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2355B1" w14:textId="0FCF9AD8" w:rsidR="006F07D1" w:rsidRDefault="00C84A8F">
      <w:pPr>
        <w:rPr>
          <w:lang w:eastAsia="sr-Latn-RS"/>
        </w:rPr>
      </w:pPr>
      <w:r>
        <w:rPr>
          <w:noProof/>
          <w:lang w:eastAsia="sr-Latn-RS" w:bidi="ar-SA"/>
        </w:rPr>
        <w:drawing>
          <wp:anchor distT="0" distB="0" distL="0" distR="114935" simplePos="0" relativeHeight="251657728" behindDoc="0" locked="0" layoutInCell="1" allowOverlap="1" wp14:anchorId="62927EDD" wp14:editId="2A73F9C2">
            <wp:simplePos x="0" y="0"/>
            <wp:positionH relativeFrom="page">
              <wp:posOffset>314325</wp:posOffset>
            </wp:positionH>
            <wp:positionV relativeFrom="page">
              <wp:posOffset>266700</wp:posOffset>
            </wp:positionV>
            <wp:extent cx="1612265" cy="114236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4" t="-20" r="-14" b="-20"/>
                    <a:stretch>
                      <a:fillRect/>
                    </a:stretch>
                  </pic:blipFill>
                  <pic:spPr bwMode="auto">
                    <a:xfrm>
                      <a:off x="0" y="0"/>
                      <a:ext cx="1612265" cy="11423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D2FBBF5" w14:textId="35048103" w:rsidR="006F07D1" w:rsidRDefault="006F07D1" w:rsidP="00AC51B5">
      <w:pPr>
        <w:ind w:right="-113"/>
      </w:pPr>
      <w:r>
        <w:rPr>
          <w:sz w:val="22"/>
          <w:szCs w:val="22"/>
        </w:rPr>
        <w:t xml:space="preserve">БЕОГРАД                         </w:t>
      </w:r>
    </w:p>
    <w:p w14:paraId="4B4A622C" w14:textId="2E099CF7" w:rsidR="006F07D1" w:rsidRDefault="009C7812" w:rsidP="0075647B">
      <w:pPr>
        <w:tabs>
          <w:tab w:val="left" w:pos="7140"/>
          <w:tab w:val="right" w:pos="8619"/>
        </w:tabs>
      </w:pPr>
      <w:r>
        <w:rPr>
          <w:rFonts w:eastAsia="Times New Roman" w:cs="Times New Roman"/>
          <w:b/>
          <w:sz w:val="22"/>
          <w:szCs w:val="22"/>
          <w:lang w:val="sr-Cyrl-RS"/>
        </w:rPr>
        <w:t>П</w:t>
      </w:r>
      <w:r w:rsidR="00AC51B5">
        <w:rPr>
          <w:rFonts w:eastAsia="Times New Roman" w:cs="Times New Roman"/>
          <w:b/>
          <w:sz w:val="22"/>
          <w:szCs w:val="22"/>
          <w:lang w:val="sr-Cyrl-RS"/>
        </w:rPr>
        <w:t>о</w:t>
      </w:r>
      <w:r>
        <w:rPr>
          <w:rFonts w:eastAsia="Times New Roman" w:cs="Times New Roman"/>
          <w:b/>
          <w:sz w:val="22"/>
          <w:szCs w:val="22"/>
          <w:lang w:val="sr-Cyrl-RS"/>
        </w:rPr>
        <w:t>нуда бр.</w:t>
      </w:r>
      <w:r w:rsidR="005018DA">
        <w:rPr>
          <w:rFonts w:eastAsia="Times New Roman" w:cs="Times New Roman"/>
          <w:b/>
          <w:sz w:val="22"/>
          <w:szCs w:val="22"/>
        </w:rPr>
        <w:t>564</w:t>
      </w:r>
      <w:r w:rsidR="006F07D1">
        <w:rPr>
          <w:b/>
          <w:sz w:val="22"/>
          <w:szCs w:val="22"/>
        </w:rPr>
        <w:t>/202</w:t>
      </w:r>
      <w:r w:rsidR="005018DA">
        <w:rPr>
          <w:b/>
          <w:sz w:val="22"/>
          <w:szCs w:val="22"/>
        </w:rPr>
        <w:t>4</w:t>
      </w:r>
      <w:r w:rsidR="006F07D1">
        <w:rPr>
          <w:b/>
          <w:bCs/>
          <w:sz w:val="22"/>
          <w:szCs w:val="22"/>
        </w:rPr>
        <w:t xml:space="preserve">                              </w:t>
      </w:r>
    </w:p>
    <w:p w14:paraId="7FA5065A" w14:textId="255CC44F" w:rsidR="006F07D1" w:rsidRDefault="003F165C" w:rsidP="0075647B">
      <w:pPr>
        <w:tabs>
          <w:tab w:val="left" w:pos="7170"/>
          <w:tab w:val="right" w:pos="8619"/>
        </w:tabs>
      </w:pPr>
      <w:r>
        <w:rPr>
          <w:sz w:val="22"/>
          <w:szCs w:val="22"/>
        </w:rPr>
        <w:t>3</w:t>
      </w:r>
      <w:r w:rsidR="005018DA">
        <w:rPr>
          <w:sz w:val="22"/>
          <w:szCs w:val="22"/>
        </w:rPr>
        <w:t>1</w:t>
      </w:r>
      <w:r w:rsidR="002931DA">
        <w:rPr>
          <w:sz w:val="22"/>
          <w:szCs w:val="22"/>
        </w:rPr>
        <w:t>.0</w:t>
      </w:r>
      <w:r>
        <w:rPr>
          <w:sz w:val="22"/>
          <w:szCs w:val="22"/>
        </w:rPr>
        <w:t>8</w:t>
      </w:r>
      <w:r w:rsidR="006F07D1">
        <w:rPr>
          <w:sz w:val="22"/>
          <w:szCs w:val="22"/>
        </w:rPr>
        <w:t>.202</w:t>
      </w:r>
      <w:r w:rsidR="005018DA">
        <w:rPr>
          <w:sz w:val="22"/>
          <w:szCs w:val="22"/>
        </w:rPr>
        <w:t>4</w:t>
      </w:r>
      <w:r w:rsidR="006F07D1">
        <w:rPr>
          <w:sz w:val="22"/>
          <w:szCs w:val="22"/>
        </w:rPr>
        <w:t>.</w:t>
      </w:r>
    </w:p>
    <w:p w14:paraId="78F198C3" w14:textId="77777777" w:rsidR="006F07D1" w:rsidRDefault="006F07D1">
      <w:pPr>
        <w:ind w:firstLine="690"/>
        <w:jc w:val="both"/>
        <w:rPr>
          <w:sz w:val="22"/>
          <w:szCs w:val="22"/>
          <w:lang w:val="sr-Cyrl-RS"/>
        </w:rPr>
      </w:pPr>
    </w:p>
    <w:p w14:paraId="677E6A99" w14:textId="77777777" w:rsidR="006F07D1" w:rsidRDefault="006F07D1">
      <w:pPr>
        <w:ind w:firstLine="690"/>
        <w:jc w:val="both"/>
        <w:rPr>
          <w:rFonts w:eastAsia="Times New Roman" w:cs="Times New Roman"/>
          <w:sz w:val="22"/>
          <w:szCs w:val="22"/>
          <w:lang w:val="sr-Cyrl-RS"/>
        </w:rPr>
      </w:pPr>
    </w:p>
    <w:p w14:paraId="77CC4FDD" w14:textId="77777777" w:rsidR="006F07D1" w:rsidRDefault="006F07D1">
      <w:pPr>
        <w:ind w:firstLine="690"/>
        <w:jc w:val="both"/>
        <w:rPr>
          <w:rFonts w:eastAsia="Times New Roman" w:cs="Times New Roman"/>
          <w:sz w:val="22"/>
          <w:szCs w:val="22"/>
          <w:lang w:val="sr-Cyrl-RS"/>
        </w:rPr>
      </w:pPr>
    </w:p>
    <w:p w14:paraId="28F63E89" w14:textId="77777777" w:rsidR="002A0B03" w:rsidRDefault="002A0B03" w:rsidP="002A0B03">
      <w:pPr>
        <w:jc w:val="both"/>
        <w:rPr>
          <w:rFonts w:eastAsia="Times New Roman" w:cs="Times New Roman"/>
          <w:sz w:val="22"/>
          <w:szCs w:val="22"/>
          <w:lang w:val="sr-Cyrl-RS"/>
        </w:rPr>
      </w:pPr>
    </w:p>
    <w:p w14:paraId="466DD9D6" w14:textId="5747892B" w:rsidR="005602E4" w:rsidRPr="00011A50" w:rsidRDefault="005602E4" w:rsidP="002A0B03">
      <w:pPr>
        <w:jc w:val="both"/>
        <w:rPr>
          <w:rFonts w:eastAsia="Times New Roman" w:cs="Times New Roman"/>
          <w:b/>
          <w:bCs/>
          <w:sz w:val="22"/>
          <w:szCs w:val="22"/>
          <w:lang w:val="sr-Cyrl-RS"/>
        </w:rPr>
      </w:pPr>
      <w:r>
        <w:rPr>
          <w:rFonts w:eastAsia="Times New Roman" w:cs="Times New Roman"/>
          <w:sz w:val="22"/>
          <w:szCs w:val="22"/>
          <w:lang w:val="sr-Cyrl-RS"/>
        </w:rPr>
        <w:tab/>
      </w:r>
      <w:r>
        <w:rPr>
          <w:rFonts w:eastAsia="Times New Roman" w:cs="Times New Roman"/>
          <w:sz w:val="22"/>
          <w:szCs w:val="22"/>
          <w:lang w:val="sr-Cyrl-RS"/>
        </w:rPr>
        <w:tab/>
      </w:r>
      <w:r>
        <w:rPr>
          <w:rFonts w:eastAsia="Times New Roman" w:cs="Times New Roman"/>
          <w:sz w:val="22"/>
          <w:szCs w:val="22"/>
          <w:lang w:val="sr-Cyrl-RS"/>
        </w:rPr>
        <w:tab/>
      </w:r>
      <w:r>
        <w:rPr>
          <w:rFonts w:eastAsia="Times New Roman" w:cs="Times New Roman"/>
          <w:sz w:val="22"/>
          <w:szCs w:val="22"/>
          <w:lang w:val="sr-Cyrl-RS"/>
        </w:rPr>
        <w:tab/>
      </w:r>
      <w:r>
        <w:rPr>
          <w:rFonts w:eastAsia="Times New Roman" w:cs="Times New Roman"/>
          <w:sz w:val="22"/>
          <w:szCs w:val="22"/>
          <w:lang w:val="sr-Cyrl-RS"/>
        </w:rPr>
        <w:tab/>
      </w:r>
      <w:r>
        <w:rPr>
          <w:rFonts w:eastAsia="Times New Roman" w:cs="Times New Roman"/>
          <w:sz w:val="22"/>
          <w:szCs w:val="22"/>
          <w:lang w:val="sr-Cyrl-RS"/>
        </w:rPr>
        <w:tab/>
      </w:r>
      <w:r>
        <w:rPr>
          <w:rFonts w:eastAsia="Times New Roman" w:cs="Times New Roman"/>
          <w:sz w:val="22"/>
          <w:szCs w:val="22"/>
          <w:lang w:val="sr-Cyrl-RS"/>
        </w:rPr>
        <w:tab/>
      </w:r>
      <w:r>
        <w:rPr>
          <w:rFonts w:eastAsia="Times New Roman" w:cs="Times New Roman"/>
          <w:sz w:val="22"/>
          <w:szCs w:val="22"/>
          <w:lang w:val="sr-Cyrl-RS"/>
        </w:rPr>
        <w:tab/>
      </w:r>
      <w:r w:rsidR="004A4B84">
        <w:rPr>
          <w:rFonts w:eastAsia="Times New Roman" w:cs="Times New Roman"/>
          <w:sz w:val="22"/>
          <w:szCs w:val="22"/>
          <w:lang w:val="sr-Cyrl-RS"/>
        </w:rPr>
        <w:tab/>
      </w:r>
      <w:r w:rsidR="00011A50">
        <w:rPr>
          <w:rFonts w:eastAsia="Times New Roman" w:cs="Times New Roman"/>
          <w:b/>
          <w:bCs/>
          <w:sz w:val="22"/>
          <w:szCs w:val="22"/>
          <w:lang w:val="sr-Cyrl-RS"/>
        </w:rPr>
        <w:t>ОШ</w:t>
      </w:r>
      <w:bookmarkStart w:id="0" w:name="_GoBack"/>
      <w:bookmarkEnd w:id="0"/>
      <w:r w:rsidRPr="00011A50">
        <w:rPr>
          <w:rFonts w:eastAsia="Times New Roman" w:cs="Times New Roman"/>
          <w:b/>
          <w:bCs/>
          <w:sz w:val="22"/>
          <w:szCs w:val="22"/>
          <w:lang w:val="sr-Cyrl-RS"/>
        </w:rPr>
        <w:t xml:space="preserve"> </w:t>
      </w:r>
      <w:r w:rsidR="00011A50">
        <w:rPr>
          <w:rFonts w:eastAsia="Times New Roman" w:cs="Times New Roman"/>
          <w:b/>
          <w:bCs/>
          <w:sz w:val="22"/>
          <w:szCs w:val="22"/>
          <w:lang w:val="sr-Cyrl-RS"/>
        </w:rPr>
        <w:t>„</w:t>
      </w:r>
      <w:r w:rsidR="001F6EBC" w:rsidRPr="00011A50">
        <w:rPr>
          <w:rFonts w:eastAsia="Times New Roman" w:cs="Times New Roman"/>
          <w:b/>
          <w:bCs/>
          <w:sz w:val="22"/>
          <w:szCs w:val="22"/>
          <w:lang w:val="sr-Cyrl-RS"/>
        </w:rPr>
        <w:t>ЈАНКО ВЕСЕЛИНОВИЋ</w:t>
      </w:r>
      <w:r w:rsidR="00011A50">
        <w:rPr>
          <w:rFonts w:eastAsia="Times New Roman" w:cs="Times New Roman"/>
          <w:b/>
          <w:bCs/>
          <w:sz w:val="22"/>
          <w:szCs w:val="22"/>
          <w:lang w:val="sr-Cyrl-RS"/>
        </w:rPr>
        <w:t>“</w:t>
      </w:r>
    </w:p>
    <w:p w14:paraId="3E13CD12" w14:textId="733864BE" w:rsidR="0084531B" w:rsidRPr="00011A50" w:rsidRDefault="004A4B84">
      <w:pPr>
        <w:ind w:firstLine="690"/>
        <w:jc w:val="both"/>
        <w:rPr>
          <w:rFonts w:eastAsia="Times New Roman" w:cs="Times New Roman"/>
          <w:b/>
          <w:bCs/>
          <w:sz w:val="22"/>
          <w:szCs w:val="22"/>
          <w:lang w:val="sr-Cyrl-RS"/>
        </w:rPr>
      </w:pPr>
      <w:r w:rsidRPr="00011A50">
        <w:rPr>
          <w:rFonts w:eastAsia="Times New Roman" w:cs="Times New Roman"/>
          <w:b/>
          <w:bCs/>
          <w:sz w:val="22"/>
          <w:szCs w:val="22"/>
          <w:lang w:val="sr-Cyrl-RS"/>
        </w:rPr>
        <w:tab/>
      </w:r>
      <w:r w:rsidRPr="00011A50">
        <w:rPr>
          <w:rFonts w:eastAsia="Times New Roman" w:cs="Times New Roman"/>
          <w:b/>
          <w:bCs/>
          <w:sz w:val="22"/>
          <w:szCs w:val="22"/>
          <w:lang w:val="sr-Cyrl-RS"/>
        </w:rPr>
        <w:tab/>
      </w:r>
      <w:r w:rsidRPr="00011A50">
        <w:rPr>
          <w:rFonts w:eastAsia="Times New Roman" w:cs="Times New Roman"/>
          <w:b/>
          <w:bCs/>
          <w:sz w:val="22"/>
          <w:szCs w:val="22"/>
          <w:lang w:val="sr-Cyrl-RS"/>
        </w:rPr>
        <w:tab/>
      </w:r>
      <w:r w:rsidRPr="00011A50">
        <w:rPr>
          <w:rFonts w:eastAsia="Times New Roman" w:cs="Times New Roman"/>
          <w:b/>
          <w:bCs/>
          <w:sz w:val="22"/>
          <w:szCs w:val="22"/>
          <w:lang w:val="sr-Cyrl-RS"/>
        </w:rPr>
        <w:tab/>
      </w:r>
      <w:r w:rsidRPr="00011A50">
        <w:rPr>
          <w:rFonts w:eastAsia="Times New Roman" w:cs="Times New Roman"/>
          <w:b/>
          <w:bCs/>
          <w:sz w:val="22"/>
          <w:szCs w:val="22"/>
          <w:lang w:val="sr-Cyrl-RS"/>
        </w:rPr>
        <w:tab/>
      </w:r>
      <w:r w:rsidRPr="00011A50">
        <w:rPr>
          <w:rFonts w:eastAsia="Times New Roman" w:cs="Times New Roman"/>
          <w:b/>
          <w:bCs/>
          <w:sz w:val="22"/>
          <w:szCs w:val="22"/>
          <w:lang w:val="sr-Cyrl-RS"/>
        </w:rPr>
        <w:tab/>
      </w:r>
      <w:r w:rsidRPr="00011A50">
        <w:rPr>
          <w:rFonts w:eastAsia="Times New Roman" w:cs="Times New Roman"/>
          <w:b/>
          <w:bCs/>
          <w:sz w:val="22"/>
          <w:szCs w:val="22"/>
          <w:lang w:val="sr-Cyrl-RS"/>
        </w:rPr>
        <w:tab/>
      </w:r>
      <w:r w:rsidRPr="00011A50">
        <w:rPr>
          <w:rFonts w:eastAsia="Times New Roman" w:cs="Times New Roman"/>
          <w:b/>
          <w:bCs/>
          <w:sz w:val="22"/>
          <w:szCs w:val="22"/>
          <w:lang w:val="sr-Cyrl-RS"/>
        </w:rPr>
        <w:tab/>
      </w:r>
      <w:r w:rsidRPr="00011A50">
        <w:rPr>
          <w:rFonts w:eastAsia="Times New Roman" w:cs="Times New Roman"/>
          <w:b/>
          <w:bCs/>
          <w:sz w:val="22"/>
          <w:szCs w:val="22"/>
          <w:lang w:val="sr-Cyrl-RS"/>
        </w:rPr>
        <w:tab/>
      </w:r>
      <w:r w:rsidR="001F6EBC" w:rsidRPr="00011A50">
        <w:rPr>
          <w:rFonts w:eastAsia="Times New Roman" w:cs="Times New Roman"/>
          <w:b/>
          <w:bCs/>
          <w:sz w:val="22"/>
          <w:szCs w:val="22"/>
          <w:lang w:val="sr-Cyrl-RS"/>
        </w:rPr>
        <w:t>Умчарска</w:t>
      </w:r>
      <w:r w:rsidR="0084531B" w:rsidRPr="00011A50">
        <w:rPr>
          <w:rFonts w:eastAsia="Times New Roman" w:cs="Times New Roman"/>
          <w:b/>
          <w:bCs/>
          <w:sz w:val="22"/>
          <w:szCs w:val="22"/>
          <w:lang w:val="sr-Cyrl-RS"/>
        </w:rPr>
        <w:t xml:space="preserve"> </w:t>
      </w:r>
      <w:r w:rsidR="001F6EBC" w:rsidRPr="00011A50">
        <w:rPr>
          <w:rFonts w:eastAsia="Times New Roman" w:cs="Times New Roman"/>
          <w:b/>
          <w:bCs/>
          <w:sz w:val="22"/>
          <w:szCs w:val="22"/>
          <w:lang w:val="sr-Cyrl-RS"/>
        </w:rPr>
        <w:t>бр. 2</w:t>
      </w:r>
      <w:r w:rsidRPr="00011A50">
        <w:rPr>
          <w:rFonts w:eastAsia="Times New Roman" w:cs="Times New Roman"/>
          <w:b/>
          <w:bCs/>
          <w:sz w:val="22"/>
          <w:szCs w:val="22"/>
          <w:lang w:val="sr-Cyrl-RS"/>
        </w:rPr>
        <w:t xml:space="preserve">, </w:t>
      </w:r>
    </w:p>
    <w:p w14:paraId="71C805ED" w14:textId="6615F2AE" w:rsidR="005602E4" w:rsidRPr="0004018C" w:rsidRDefault="001F6EBC" w:rsidP="0084531B">
      <w:pPr>
        <w:ind w:left="5760" w:firstLine="720"/>
        <w:jc w:val="both"/>
        <w:rPr>
          <w:rFonts w:eastAsia="Times New Roman" w:cs="Times New Roman"/>
          <w:b/>
          <w:bCs/>
          <w:sz w:val="22"/>
          <w:szCs w:val="22"/>
          <w:lang w:val="sr-Cyrl-RS"/>
        </w:rPr>
      </w:pPr>
      <w:r w:rsidRPr="00011A50">
        <w:rPr>
          <w:rFonts w:eastAsia="Times New Roman" w:cs="Times New Roman"/>
          <w:b/>
          <w:bCs/>
          <w:sz w:val="22"/>
          <w:szCs w:val="22"/>
          <w:lang w:val="sr-Cyrl-RS"/>
        </w:rPr>
        <w:t>Вождовац</w:t>
      </w:r>
      <w:r w:rsidR="0084531B" w:rsidRPr="00011A50">
        <w:rPr>
          <w:rFonts w:eastAsia="Times New Roman" w:cs="Times New Roman"/>
          <w:b/>
          <w:bCs/>
          <w:sz w:val="22"/>
          <w:szCs w:val="22"/>
          <w:lang w:val="sr-Cyrl-RS"/>
        </w:rPr>
        <w:t xml:space="preserve">, </w:t>
      </w:r>
      <w:r w:rsidR="004A4B84" w:rsidRPr="00011A50">
        <w:rPr>
          <w:rFonts w:eastAsia="Times New Roman" w:cs="Times New Roman"/>
          <w:b/>
          <w:bCs/>
          <w:sz w:val="22"/>
          <w:szCs w:val="22"/>
          <w:lang w:val="sr-Cyrl-RS"/>
        </w:rPr>
        <w:t>Београд</w:t>
      </w:r>
    </w:p>
    <w:p w14:paraId="6C9CF640" w14:textId="77777777" w:rsidR="005602E4" w:rsidRDefault="005602E4">
      <w:pPr>
        <w:ind w:firstLine="690"/>
        <w:jc w:val="both"/>
        <w:rPr>
          <w:rFonts w:eastAsia="Times New Roman" w:cs="Times New Roman"/>
          <w:sz w:val="22"/>
          <w:szCs w:val="22"/>
          <w:lang w:val="sr-Cyrl-RS"/>
        </w:rPr>
      </w:pPr>
    </w:p>
    <w:p w14:paraId="7E702221" w14:textId="77777777" w:rsidR="005602E4" w:rsidRDefault="005602E4">
      <w:pPr>
        <w:ind w:firstLine="690"/>
        <w:jc w:val="both"/>
        <w:rPr>
          <w:rFonts w:eastAsia="Times New Roman" w:cs="Times New Roman"/>
          <w:sz w:val="22"/>
          <w:szCs w:val="22"/>
          <w:lang w:val="sr-Cyrl-RS"/>
        </w:rPr>
      </w:pPr>
    </w:p>
    <w:p w14:paraId="26AA8145" w14:textId="77777777" w:rsidR="006F07D1" w:rsidRDefault="006F07D1">
      <w:pPr>
        <w:ind w:firstLine="690"/>
        <w:jc w:val="both"/>
        <w:rPr>
          <w:rFonts w:cs="Times New Roman"/>
          <w:sz w:val="22"/>
          <w:szCs w:val="22"/>
          <w:lang w:val="sr-Cyrl-RS"/>
        </w:rPr>
      </w:pPr>
    </w:p>
    <w:p w14:paraId="762DFC38" w14:textId="62931F59" w:rsidR="006F07D1" w:rsidRDefault="006F07D1">
      <w:pPr>
        <w:jc w:val="center"/>
      </w:pPr>
      <w:r>
        <w:rPr>
          <w:b/>
          <w:bCs/>
          <w:sz w:val="28"/>
          <w:szCs w:val="28"/>
          <w:lang w:val="sr-Cyrl-RS"/>
        </w:rPr>
        <w:t xml:space="preserve">П </w:t>
      </w:r>
      <w:r w:rsidR="0049263F">
        <w:rPr>
          <w:b/>
          <w:bCs/>
          <w:sz w:val="28"/>
          <w:szCs w:val="28"/>
          <w:lang w:val="sr-Cyrl-RS"/>
        </w:rPr>
        <w:t>Р И Х В А Ћ Е Н А</w:t>
      </w:r>
      <w:r w:rsidR="00ED40A4">
        <w:rPr>
          <w:b/>
          <w:bCs/>
          <w:sz w:val="28"/>
          <w:szCs w:val="28"/>
          <w:lang w:val="sr-Cyrl-RS"/>
        </w:rPr>
        <w:t xml:space="preserve">   П </w:t>
      </w:r>
      <w:r>
        <w:rPr>
          <w:b/>
          <w:bCs/>
          <w:sz w:val="28"/>
          <w:szCs w:val="28"/>
          <w:lang w:val="sr-Cyrl-RS"/>
        </w:rPr>
        <w:t>О Н У Д А</w:t>
      </w:r>
    </w:p>
    <w:p w14:paraId="5F7021FB" w14:textId="10163515" w:rsidR="006F07D1" w:rsidRDefault="006F07D1" w:rsidP="00754103">
      <w:pPr>
        <w:jc w:val="center"/>
      </w:pPr>
      <w:r>
        <w:rPr>
          <w:b/>
          <w:bCs/>
          <w:sz w:val="28"/>
          <w:szCs w:val="28"/>
          <w:lang w:val="sr-Cyrl-RS"/>
        </w:rPr>
        <w:t xml:space="preserve">ЗА ОСИГУРАЊЕ УЧЕНИКА </w:t>
      </w:r>
      <w:r w:rsidR="00011A50">
        <w:rPr>
          <w:b/>
          <w:bCs/>
          <w:sz w:val="28"/>
          <w:szCs w:val="28"/>
          <w:lang w:val="sr-Cyrl-RS"/>
        </w:rPr>
        <w:t>ОШ</w:t>
      </w:r>
      <w:r w:rsidR="00BF01F6" w:rsidRPr="00011A50">
        <w:rPr>
          <w:b/>
          <w:bCs/>
          <w:sz w:val="28"/>
          <w:szCs w:val="28"/>
          <w:lang w:val="sr-Cyrl-RS"/>
        </w:rPr>
        <w:t xml:space="preserve"> </w:t>
      </w:r>
      <w:r w:rsidR="00011A50">
        <w:rPr>
          <w:b/>
          <w:bCs/>
          <w:sz w:val="28"/>
          <w:szCs w:val="28"/>
          <w:lang w:val="sr-Cyrl-RS"/>
        </w:rPr>
        <w:t>„</w:t>
      </w:r>
      <w:r w:rsidR="001742F4" w:rsidRPr="00011A50">
        <w:rPr>
          <w:b/>
          <w:bCs/>
          <w:sz w:val="28"/>
          <w:szCs w:val="28"/>
          <w:lang w:val="sr-Cyrl-RS"/>
        </w:rPr>
        <w:t>ЈАНКО ВЕСЕЛИНОВИЋ</w:t>
      </w:r>
      <w:r w:rsidR="00011A50">
        <w:rPr>
          <w:b/>
          <w:bCs/>
          <w:sz w:val="28"/>
          <w:szCs w:val="28"/>
          <w:lang w:val="sr-Cyrl-RS"/>
        </w:rPr>
        <w:t>“</w:t>
      </w:r>
      <w:r w:rsidR="00BF01F6">
        <w:rPr>
          <w:b/>
          <w:bCs/>
          <w:sz w:val="28"/>
          <w:szCs w:val="28"/>
          <w:lang w:val="sr-Cyrl-RS"/>
        </w:rPr>
        <w:t xml:space="preserve"> </w:t>
      </w:r>
      <w:r>
        <w:rPr>
          <w:b/>
          <w:bCs/>
          <w:sz w:val="28"/>
          <w:szCs w:val="28"/>
          <w:lang w:val="sr-Cyrl-RS"/>
        </w:rPr>
        <w:t>ОД ПОСЛЕДИЦА</w:t>
      </w:r>
      <w:r w:rsidR="00754103">
        <w:t xml:space="preserve"> </w:t>
      </w:r>
      <w:r>
        <w:rPr>
          <w:b/>
          <w:bCs/>
          <w:sz w:val="28"/>
          <w:szCs w:val="28"/>
          <w:lang w:val="sr-Cyrl-RS"/>
        </w:rPr>
        <w:t>НЕСРЕЋНОГ СЛУЧАЈА (НЕЗГОДЕ) ЗА ШКОЛСКУ 202</w:t>
      </w:r>
      <w:r w:rsidR="005018DA">
        <w:rPr>
          <w:b/>
          <w:bCs/>
          <w:sz w:val="28"/>
          <w:szCs w:val="28"/>
        </w:rPr>
        <w:t>4</w:t>
      </w:r>
      <w:r>
        <w:rPr>
          <w:b/>
          <w:bCs/>
          <w:sz w:val="28"/>
          <w:szCs w:val="28"/>
          <w:lang w:val="sr-Cyrl-RS"/>
        </w:rPr>
        <w:t>/202</w:t>
      </w:r>
      <w:r w:rsidR="005018DA">
        <w:rPr>
          <w:b/>
          <w:bCs/>
          <w:sz w:val="28"/>
          <w:szCs w:val="28"/>
        </w:rPr>
        <w:t>5</w:t>
      </w:r>
      <w:r>
        <w:rPr>
          <w:b/>
          <w:bCs/>
          <w:sz w:val="28"/>
          <w:szCs w:val="28"/>
          <w:lang w:val="sr-Cyrl-RS"/>
        </w:rPr>
        <w:t xml:space="preserve">. </w:t>
      </w:r>
      <w:r w:rsidR="00353FB7">
        <w:rPr>
          <w:b/>
          <w:bCs/>
          <w:sz w:val="28"/>
          <w:szCs w:val="28"/>
          <w:lang w:val="sr-Cyrl-RS"/>
        </w:rPr>
        <w:t>г</w:t>
      </w:r>
      <w:r>
        <w:rPr>
          <w:b/>
          <w:bCs/>
          <w:sz w:val="28"/>
          <w:szCs w:val="28"/>
          <w:lang w:val="sr-Cyrl-RS"/>
        </w:rPr>
        <w:t>.</w:t>
      </w:r>
    </w:p>
    <w:p w14:paraId="6BD49104" w14:textId="77777777" w:rsidR="006F07D1" w:rsidRDefault="006F07D1">
      <w:pPr>
        <w:jc w:val="center"/>
        <w:rPr>
          <w:b/>
          <w:bCs/>
          <w:sz w:val="22"/>
          <w:szCs w:val="22"/>
          <w:lang w:val="sr-Cyrl-RS"/>
        </w:rPr>
      </w:pPr>
    </w:p>
    <w:p w14:paraId="1C594BE0" w14:textId="77777777" w:rsidR="002A0B03" w:rsidRPr="002A0B03" w:rsidRDefault="002A0B03">
      <w:pPr>
        <w:jc w:val="center"/>
        <w:rPr>
          <w:b/>
          <w:bCs/>
          <w:sz w:val="22"/>
          <w:szCs w:val="22"/>
          <w:lang w:val="sr-Cyrl-RS"/>
        </w:rPr>
      </w:pPr>
    </w:p>
    <w:p w14:paraId="54CC49CD" w14:textId="77777777" w:rsidR="006F07D1" w:rsidRPr="00022107" w:rsidRDefault="006F07D1">
      <w:pPr>
        <w:ind w:firstLine="705"/>
        <w:jc w:val="both"/>
      </w:pPr>
      <w:r w:rsidRPr="00022107">
        <w:rPr>
          <w:rFonts w:eastAsia="Times New Roman" w:cs="Times New Roman"/>
          <w:lang w:val="sr-Cyrl-RS"/>
        </w:rPr>
        <w:t>„</w:t>
      </w:r>
      <w:r w:rsidRPr="00022107">
        <w:rPr>
          <w:lang w:val="sr-Cyrl-RS"/>
        </w:rPr>
        <w:t xml:space="preserve">АМС Осигурање“ </w:t>
      </w:r>
      <w:r w:rsidRPr="00022107">
        <w:t>и</w:t>
      </w:r>
      <w:r w:rsidRPr="00022107">
        <w:rPr>
          <w:lang w:val="sr-Cyrl-RS"/>
        </w:rPr>
        <w:t xml:space="preserve"> ове године осигурава ученике и студенте по веома повољним условима, са намером да се деци, ученицима и студентима пружи одговарајућа заштита у случају настанка несрећног случаја и да им се обезбеди помоћ када је, поред моралне, потребна и материјална подршка.</w:t>
      </w:r>
    </w:p>
    <w:p w14:paraId="3C382759" w14:textId="2FCBE00D" w:rsidR="006F07D1" w:rsidRPr="00022107" w:rsidRDefault="006F07D1">
      <w:pPr>
        <w:ind w:firstLine="705"/>
        <w:jc w:val="both"/>
      </w:pPr>
      <w:r w:rsidRPr="00022107">
        <w:rPr>
          <w:lang w:val="sr-Cyrl-RS"/>
        </w:rPr>
        <w:t xml:space="preserve">Временско трајање осигурања је </w:t>
      </w:r>
      <w:r w:rsidRPr="00022107">
        <w:rPr>
          <w:b/>
          <w:bCs/>
          <w:lang w:val="sr-Cyrl-RS"/>
        </w:rPr>
        <w:t>Школска 202</w:t>
      </w:r>
      <w:r w:rsidR="005018DA" w:rsidRPr="00022107">
        <w:rPr>
          <w:b/>
          <w:bCs/>
        </w:rPr>
        <w:t>4</w:t>
      </w:r>
      <w:r w:rsidR="00022107">
        <w:rPr>
          <w:b/>
          <w:bCs/>
        </w:rPr>
        <w:t>.</w:t>
      </w:r>
      <w:r w:rsidRPr="00022107">
        <w:rPr>
          <w:b/>
          <w:bCs/>
          <w:lang w:val="sr-Cyrl-RS"/>
        </w:rPr>
        <w:t>/202</w:t>
      </w:r>
      <w:r w:rsidR="005018DA" w:rsidRPr="00022107">
        <w:rPr>
          <w:b/>
          <w:bCs/>
        </w:rPr>
        <w:t>5</w:t>
      </w:r>
      <w:r w:rsidRPr="00022107">
        <w:rPr>
          <w:b/>
          <w:bCs/>
          <w:lang w:val="sr-Cyrl-RS"/>
        </w:rPr>
        <w:t>. година са припадајућим распустима и празницима</w:t>
      </w:r>
      <w:r w:rsidRPr="00022107">
        <w:rPr>
          <w:lang w:val="sr-Cyrl-RS"/>
        </w:rPr>
        <w:t xml:space="preserve">, при чему су </w:t>
      </w:r>
      <w:r w:rsidRPr="00022107">
        <w:rPr>
          <w:b/>
          <w:bCs/>
          <w:lang w:val="sr-Cyrl-RS"/>
        </w:rPr>
        <w:t>сви ученици осигурани 24 сата дневно и то без обзира на место евентуалне незгоде</w:t>
      </w:r>
      <w:r w:rsidRPr="00022107">
        <w:rPr>
          <w:lang w:val="sr-Cyrl-RS"/>
        </w:rPr>
        <w:t>.</w:t>
      </w:r>
    </w:p>
    <w:p w14:paraId="7D527FD5" w14:textId="77777777" w:rsidR="009C2AAA" w:rsidRPr="009C2AAA" w:rsidRDefault="009C2AAA" w:rsidP="009C2AAA">
      <w:pPr>
        <w:ind w:firstLine="690"/>
        <w:jc w:val="both"/>
        <w:rPr>
          <w:rFonts w:eastAsia="Times New Roman" w:cs="Times New Roman"/>
          <w:b/>
          <w:bCs/>
          <w:lang w:val="sr-Cyrl-RS"/>
        </w:rPr>
      </w:pPr>
    </w:p>
    <w:p w14:paraId="514A4E0F" w14:textId="5534F877" w:rsidR="006F07D1" w:rsidRPr="009C2AAA" w:rsidRDefault="00316EAF" w:rsidP="009C2AAA">
      <w:pPr>
        <w:ind w:firstLine="690"/>
        <w:jc w:val="both"/>
        <w:rPr>
          <w:b/>
          <w:bCs/>
        </w:rPr>
      </w:pPr>
      <w:r w:rsidRPr="009C2AAA">
        <w:rPr>
          <w:rFonts w:eastAsia="Times New Roman" w:cs="Times New Roman"/>
          <w:b/>
          <w:bCs/>
          <w:lang w:val="sr-Cyrl-RS"/>
        </w:rPr>
        <w:t xml:space="preserve">На седници Савета родитеља школе, одржаној </w:t>
      </w:r>
      <w:r w:rsidR="00E52029" w:rsidRPr="00011A50">
        <w:rPr>
          <w:rFonts w:eastAsia="Times New Roman" w:cs="Times New Roman"/>
          <w:b/>
          <w:bCs/>
          <w:lang w:val="sr-Cyrl-RS"/>
        </w:rPr>
        <w:t>1</w:t>
      </w:r>
      <w:r w:rsidR="001F6EBC" w:rsidRPr="00011A50">
        <w:rPr>
          <w:rFonts w:eastAsia="Times New Roman" w:cs="Times New Roman"/>
          <w:b/>
          <w:bCs/>
          <w:lang w:val="sr-Cyrl-RS"/>
        </w:rPr>
        <w:t>2</w:t>
      </w:r>
      <w:r w:rsidR="00E52029" w:rsidRPr="00011A50">
        <w:rPr>
          <w:rFonts w:eastAsia="Times New Roman" w:cs="Times New Roman"/>
          <w:b/>
          <w:bCs/>
          <w:lang w:val="sr-Cyrl-RS"/>
        </w:rPr>
        <w:t xml:space="preserve">.9.2024. године </w:t>
      </w:r>
      <w:r w:rsidRPr="00011A50">
        <w:rPr>
          <w:rFonts w:eastAsia="Times New Roman" w:cs="Times New Roman"/>
          <w:b/>
          <w:bCs/>
          <w:lang w:val="sr-Cyrl-RS"/>
        </w:rPr>
        <w:t>донета</w:t>
      </w:r>
      <w:r w:rsidR="009B72ED" w:rsidRPr="00011A50">
        <w:rPr>
          <w:rFonts w:eastAsia="Times New Roman" w:cs="Times New Roman"/>
          <w:b/>
          <w:bCs/>
          <w:lang w:val="sr-Cyrl-RS"/>
        </w:rPr>
        <w:t xml:space="preserve"> је одлука да се </w:t>
      </w:r>
      <w:r w:rsidR="00D30A01" w:rsidRPr="00011A50">
        <w:rPr>
          <w:rFonts w:eastAsia="Times New Roman" w:cs="Times New Roman"/>
          <w:b/>
          <w:bCs/>
          <w:lang w:val="sr-Cyrl-RS"/>
        </w:rPr>
        <w:t xml:space="preserve">од </w:t>
      </w:r>
      <w:r w:rsidR="006A2B1B" w:rsidRPr="00011A50">
        <w:rPr>
          <w:rFonts w:eastAsia="Times New Roman" w:cs="Times New Roman"/>
          <w:b/>
          <w:bCs/>
          <w:lang w:val="sr-Cyrl-RS"/>
        </w:rPr>
        <w:t xml:space="preserve">свих опција из доње табеле, </w:t>
      </w:r>
      <w:r w:rsidR="009B72ED" w:rsidRPr="00011A50">
        <w:rPr>
          <w:rFonts w:eastAsia="Times New Roman" w:cs="Times New Roman"/>
          <w:b/>
          <w:bCs/>
          <w:lang w:val="sr-Cyrl-RS"/>
        </w:rPr>
        <w:t>за колективно осигурање ученика</w:t>
      </w:r>
      <w:r w:rsidR="008256BF" w:rsidRPr="00011A50">
        <w:rPr>
          <w:rFonts w:eastAsia="Times New Roman" w:cs="Times New Roman"/>
          <w:b/>
          <w:bCs/>
          <w:lang w:val="sr-Cyrl-RS"/>
        </w:rPr>
        <w:t xml:space="preserve"> изабере понуда „АМС Осигурања“</w:t>
      </w:r>
      <w:r w:rsidR="003D0D14" w:rsidRPr="00011A50">
        <w:rPr>
          <w:rFonts w:eastAsia="Times New Roman" w:cs="Times New Roman"/>
          <w:b/>
          <w:bCs/>
          <w:lang w:val="sr-Cyrl-RS"/>
        </w:rPr>
        <w:t xml:space="preserve">, р.бр.опције </w:t>
      </w:r>
      <w:r w:rsidR="001F6EBC" w:rsidRPr="00011A50">
        <w:rPr>
          <w:rFonts w:eastAsia="Times New Roman" w:cs="Times New Roman"/>
          <w:b/>
          <w:bCs/>
          <w:lang w:val="sr-Cyrl-RS"/>
        </w:rPr>
        <w:t>7</w:t>
      </w:r>
      <w:r w:rsidR="003D0D14" w:rsidRPr="00011A50">
        <w:rPr>
          <w:rFonts w:eastAsia="Times New Roman" w:cs="Times New Roman"/>
          <w:b/>
          <w:bCs/>
          <w:lang w:val="sr-Cyrl-RS"/>
        </w:rPr>
        <w:t xml:space="preserve"> за коју годишња премија износи </w:t>
      </w:r>
      <w:r w:rsidR="001F6EBC" w:rsidRPr="00011A50">
        <w:rPr>
          <w:rFonts w:eastAsia="Times New Roman" w:cs="Times New Roman"/>
          <w:b/>
          <w:bCs/>
          <w:lang w:val="sr-Cyrl-RS"/>
        </w:rPr>
        <w:t>5</w:t>
      </w:r>
      <w:r w:rsidR="003D0D14" w:rsidRPr="00011A50">
        <w:rPr>
          <w:rFonts w:eastAsia="Times New Roman" w:cs="Times New Roman"/>
          <w:b/>
          <w:bCs/>
          <w:lang w:val="sr-Cyrl-RS"/>
        </w:rPr>
        <w:t>00,00 динара</w:t>
      </w:r>
      <w:r w:rsidR="006F07D1" w:rsidRPr="00011A50">
        <w:rPr>
          <w:b/>
          <w:bCs/>
          <w:lang w:val="sr-Cyrl-RS"/>
        </w:rPr>
        <w:t>:</w:t>
      </w:r>
    </w:p>
    <w:p w14:paraId="2AA16F4A" w14:textId="77777777" w:rsidR="006F07D1" w:rsidRPr="00022107" w:rsidRDefault="006F07D1">
      <w:pPr>
        <w:jc w:val="both"/>
        <w:rPr>
          <w:b/>
          <w:bCs/>
          <w:lang w:val="sr-Cyrl-RS"/>
        </w:rPr>
      </w:pPr>
    </w:p>
    <w:bookmarkStart w:id="1" w:name="_MON_1751355626"/>
    <w:bookmarkEnd w:id="1"/>
    <w:p w14:paraId="0E373B8F" w14:textId="2E01E015" w:rsidR="006F07D1" w:rsidRPr="004517C3" w:rsidRDefault="007068B7" w:rsidP="004517C3">
      <w:pPr>
        <w:keepNext/>
        <w:jc w:val="both"/>
        <w:rPr>
          <w:lang w:val="sr-Cyrl-RS"/>
        </w:rPr>
      </w:pPr>
      <w:r>
        <w:object w:dxaOrig="6884" w:dyaOrig="2881" w14:anchorId="2A9C6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pt;height:215.4pt" o:ole="" filled="t">
            <v:fill color2="black"/>
            <v:imagedata r:id="rId6" o:title="" croptop="-24f" cropbottom="-24f" cropleft="-10f" cropright="-10f"/>
          </v:shape>
          <o:OLEObject Type="Embed" ProgID="Excel.Sheet.12" ShapeID="_x0000_i1025" DrawAspect="Content" ObjectID="_1789287322" r:id="rId7"/>
        </w:object>
      </w:r>
    </w:p>
    <w:p w14:paraId="77F48FF9" w14:textId="77777777" w:rsidR="006F07D1" w:rsidRDefault="006F07D1">
      <w:pPr>
        <w:jc w:val="both"/>
        <w:rPr>
          <w:b/>
          <w:bCs/>
          <w:lang w:val="sr-Cyrl-RS"/>
        </w:rPr>
      </w:pPr>
    </w:p>
    <w:p w14:paraId="7C44380B" w14:textId="77777777" w:rsidR="006F07D1" w:rsidRDefault="006F07D1">
      <w:pPr>
        <w:jc w:val="both"/>
        <w:rPr>
          <w:b/>
          <w:bCs/>
          <w:lang w:val="sr-Cyrl-RS"/>
        </w:rPr>
      </w:pPr>
    </w:p>
    <w:p w14:paraId="6026F01C" w14:textId="77777777" w:rsidR="006F07D1" w:rsidRPr="00022107" w:rsidRDefault="006F07D1">
      <w:pPr>
        <w:jc w:val="both"/>
      </w:pPr>
      <w:r w:rsidRPr="00022107">
        <w:rPr>
          <w:b/>
          <w:bCs/>
          <w:lang w:val="sr-Cyrl-RS"/>
        </w:rPr>
        <w:t>ПОСЕБНЕ ПОГОДНОСТИ</w:t>
      </w:r>
      <w:r w:rsidRPr="00022107">
        <w:rPr>
          <w:lang w:val="sr-Cyrl-RS"/>
        </w:rPr>
        <w:t>:</w:t>
      </w:r>
    </w:p>
    <w:p w14:paraId="50D65496" w14:textId="77777777" w:rsidR="006F07D1" w:rsidRPr="00022107" w:rsidRDefault="006F07D1">
      <w:pPr>
        <w:jc w:val="both"/>
      </w:pPr>
      <w:r w:rsidRPr="00022107">
        <w:rPr>
          <w:lang w:val="sr-Cyrl-RS"/>
        </w:rPr>
        <w:t xml:space="preserve">- </w:t>
      </w:r>
      <w:r w:rsidRPr="00022107">
        <w:rPr>
          <w:b/>
          <w:bCs/>
          <w:lang w:val="sr-Cyrl-RS"/>
        </w:rPr>
        <w:t>Уколико се осигура 90% ученика, „АМС Осигурање“ ће за остале ученике обезбедити бесплатну осигуравајућу заштиту</w:t>
      </w:r>
      <w:r w:rsidRPr="00022107">
        <w:rPr>
          <w:lang w:val="sr-Cyrl-RS"/>
        </w:rPr>
        <w:t>.</w:t>
      </w:r>
    </w:p>
    <w:p w14:paraId="4977E658" w14:textId="77777777" w:rsidR="006F395C" w:rsidRPr="00022107" w:rsidRDefault="006F395C">
      <w:pPr>
        <w:jc w:val="both"/>
      </w:pPr>
    </w:p>
    <w:p w14:paraId="17CC8E5F" w14:textId="77777777" w:rsidR="006F07D1" w:rsidRPr="00022107" w:rsidRDefault="006F07D1">
      <w:pPr>
        <w:jc w:val="both"/>
        <w:rPr>
          <w:b/>
          <w:bCs/>
        </w:rPr>
      </w:pPr>
      <w:r w:rsidRPr="00022107">
        <w:rPr>
          <w:rFonts w:eastAsia="Times New Roman" w:cs="Times New Roman"/>
          <w:b/>
          <w:bCs/>
          <w:lang w:val="sr-Cyrl-RS"/>
        </w:rPr>
        <w:t>„</w:t>
      </w:r>
      <w:r w:rsidRPr="00022107">
        <w:rPr>
          <w:b/>
          <w:bCs/>
          <w:lang w:val="sr-Cyrl-RS"/>
        </w:rPr>
        <w:t>АМС Осигурање“ Вам нуди да ученицима Ваше Школе обезбедите додатну заштиту под најповољнијим условима!</w:t>
      </w:r>
    </w:p>
    <w:p w14:paraId="75FEB5D4" w14:textId="77777777" w:rsidR="008010CF" w:rsidRDefault="008010CF">
      <w:pPr>
        <w:jc w:val="both"/>
        <w:rPr>
          <w:b/>
          <w:bCs/>
          <w:sz w:val="22"/>
          <w:szCs w:val="22"/>
        </w:rPr>
      </w:pPr>
    </w:p>
    <w:p w14:paraId="5981D78B" w14:textId="77777777" w:rsidR="008010CF" w:rsidRDefault="008010CF">
      <w:pPr>
        <w:jc w:val="both"/>
        <w:rPr>
          <w:b/>
          <w:bCs/>
          <w:sz w:val="22"/>
          <w:szCs w:val="22"/>
        </w:rPr>
      </w:pPr>
    </w:p>
    <w:p w14:paraId="4193F0FC" w14:textId="77777777" w:rsidR="008010CF" w:rsidRPr="008E6A31" w:rsidRDefault="008010CF">
      <w:pPr>
        <w:jc w:val="both"/>
        <w:rPr>
          <w:b/>
          <w:bCs/>
          <w:sz w:val="22"/>
          <w:szCs w:val="22"/>
          <w:lang w:val="sr-Cyrl-RS"/>
        </w:rPr>
      </w:pPr>
    </w:p>
    <w:p w14:paraId="42EAFA3E" w14:textId="77777777" w:rsidR="008010CF" w:rsidRDefault="008010CF">
      <w:pPr>
        <w:jc w:val="both"/>
        <w:rPr>
          <w:b/>
          <w:bCs/>
          <w:sz w:val="22"/>
          <w:szCs w:val="22"/>
        </w:rPr>
      </w:pPr>
    </w:p>
    <w:p w14:paraId="1D7E822B" w14:textId="401A88DB" w:rsidR="006F07D1" w:rsidRDefault="00B9790A" w:rsidP="003D4FDE">
      <w:pPr>
        <w:jc w:val="center"/>
      </w:pPr>
      <w:r>
        <w:rPr>
          <w:b/>
          <w:bCs/>
          <w:lang w:val="sr-Cyrl-RS"/>
        </w:rPr>
        <w:t>Уговорени облици осигурања</w:t>
      </w:r>
      <w:r w:rsidR="006F07D1">
        <w:rPr>
          <w:b/>
          <w:bCs/>
          <w:lang w:val="sr-Cyrl-RS"/>
        </w:rPr>
        <w:t>:</w:t>
      </w:r>
    </w:p>
    <w:p w14:paraId="1954732E" w14:textId="77777777" w:rsidR="006F07D1" w:rsidRDefault="006F07D1">
      <w:pPr>
        <w:ind w:left="-15" w:firstLine="15"/>
        <w:jc w:val="both"/>
        <w:rPr>
          <w:b/>
          <w:bCs/>
          <w:sz w:val="12"/>
          <w:szCs w:val="12"/>
        </w:rPr>
      </w:pPr>
    </w:p>
    <w:p w14:paraId="57D37118" w14:textId="77777777" w:rsidR="006F07D1" w:rsidRDefault="006F07D1">
      <w:pPr>
        <w:ind w:left="-15" w:firstLine="15"/>
        <w:jc w:val="both"/>
      </w:pPr>
      <w:r>
        <w:rPr>
          <w:b/>
          <w:bCs/>
          <w:sz w:val="20"/>
          <w:szCs w:val="20"/>
          <w:lang w:val="sr-Cyrl-RS"/>
        </w:rPr>
        <w:t>- Инвалидитет</w:t>
      </w:r>
    </w:p>
    <w:p w14:paraId="65A68733" w14:textId="1FD8DCE4" w:rsidR="006F07D1" w:rsidRDefault="006F07D1">
      <w:pPr>
        <w:ind w:left="-15" w:firstLine="15"/>
        <w:jc w:val="both"/>
      </w:pPr>
      <w:r>
        <w:rPr>
          <w:sz w:val="20"/>
          <w:szCs w:val="20"/>
          <w:lang w:val="sr-Cyrl-RS"/>
        </w:rPr>
        <w:t xml:space="preserve">Подразумева различите степене трајног губитка опште радне способности, по основу којих се исплаћује износ сразмеран </w:t>
      </w:r>
      <w:r w:rsidR="00C02E83">
        <w:rPr>
          <w:sz w:val="20"/>
          <w:szCs w:val="20"/>
          <w:lang w:val="sr-Cyrl-RS"/>
        </w:rPr>
        <w:t xml:space="preserve">утврђеном </w:t>
      </w:r>
      <w:r>
        <w:rPr>
          <w:sz w:val="20"/>
          <w:szCs w:val="20"/>
          <w:lang w:val="sr-Cyrl-RS"/>
        </w:rPr>
        <w:t>проценту инвалидитета од осигуране суме за стопроцентни инвалидитет. Степени инвалидитета су унапред дефинисани у табели инвалидитета, која је саставни део уговора о осигурању / полисе осигурања. У случају подношења одштетног захтева степен инвалидитета одређује стручна комисија Осигуравача на основу достављене медицинске документације.</w:t>
      </w:r>
    </w:p>
    <w:p w14:paraId="409D956E" w14:textId="77777777" w:rsidR="006F07D1" w:rsidRDefault="006F07D1">
      <w:pPr>
        <w:ind w:left="-15" w:firstLine="15"/>
        <w:jc w:val="both"/>
      </w:pPr>
      <w:r>
        <w:rPr>
          <w:sz w:val="20"/>
          <w:szCs w:val="20"/>
          <w:lang w:val="sr-Cyrl-RS"/>
        </w:rPr>
        <w:t xml:space="preserve">- </w:t>
      </w:r>
      <w:r>
        <w:rPr>
          <w:b/>
          <w:bCs/>
          <w:sz w:val="20"/>
          <w:szCs w:val="20"/>
          <w:lang w:val="sr-Cyrl-RS"/>
        </w:rPr>
        <w:t>Смрт</w:t>
      </w:r>
    </w:p>
    <w:p w14:paraId="0D5A6614" w14:textId="4274772C" w:rsidR="005018DA" w:rsidRDefault="006F07D1">
      <w:pPr>
        <w:ind w:left="-15" w:firstLine="15"/>
        <w:jc w:val="both"/>
        <w:rPr>
          <w:sz w:val="20"/>
          <w:szCs w:val="20"/>
        </w:rPr>
      </w:pPr>
      <w:r>
        <w:rPr>
          <w:sz w:val="20"/>
          <w:szCs w:val="20"/>
          <w:lang w:val="sr-Cyrl-RS"/>
        </w:rPr>
        <w:t>Као последица несрећног случаја, подразумева исплату уговорене осигуране суме.</w:t>
      </w:r>
    </w:p>
    <w:p w14:paraId="600ACB3B" w14:textId="501BCD42" w:rsidR="006F07D1" w:rsidRPr="00B32106" w:rsidRDefault="006F07D1">
      <w:pPr>
        <w:ind w:left="-15" w:firstLine="15"/>
        <w:jc w:val="both"/>
        <w:rPr>
          <w:color w:val="FF0000"/>
        </w:rPr>
      </w:pPr>
      <w:r>
        <w:rPr>
          <w:sz w:val="20"/>
          <w:szCs w:val="20"/>
          <w:lang w:val="sr-Cyrl-RS"/>
        </w:rPr>
        <w:t xml:space="preserve">- </w:t>
      </w:r>
      <w:r>
        <w:rPr>
          <w:b/>
          <w:bCs/>
          <w:sz w:val="20"/>
          <w:szCs w:val="20"/>
          <w:lang w:val="sr-Cyrl-RS"/>
        </w:rPr>
        <w:t>Прелом кости</w:t>
      </w:r>
      <w:r w:rsidR="008E478E">
        <w:rPr>
          <w:b/>
          <w:bCs/>
          <w:sz w:val="20"/>
          <w:szCs w:val="20"/>
        </w:rPr>
        <w:t xml:space="preserve"> </w:t>
      </w:r>
      <w:r w:rsidR="00B32106">
        <w:rPr>
          <w:b/>
          <w:bCs/>
          <w:sz w:val="20"/>
          <w:szCs w:val="20"/>
          <w:lang w:val="sr-Cyrl-RS"/>
        </w:rPr>
        <w:t>-</w:t>
      </w:r>
      <w:r w:rsidR="008E478E">
        <w:rPr>
          <w:b/>
          <w:bCs/>
          <w:sz w:val="20"/>
          <w:szCs w:val="20"/>
        </w:rPr>
        <w:t xml:space="preserve"> </w:t>
      </w:r>
      <w:r w:rsidR="008E478E">
        <w:rPr>
          <w:b/>
          <w:bCs/>
          <w:sz w:val="20"/>
          <w:szCs w:val="20"/>
          <w:lang w:val="sr-Cyrl-RS"/>
        </w:rPr>
        <w:t>б</w:t>
      </w:r>
      <w:r w:rsidR="00B32106" w:rsidRPr="006F395C">
        <w:rPr>
          <w:b/>
          <w:bCs/>
          <w:sz w:val="20"/>
          <w:szCs w:val="20"/>
          <w:lang w:val="sr-Cyrl-RS"/>
        </w:rPr>
        <w:t>ез обзира на врсту и тежину прелома</w:t>
      </w:r>
    </w:p>
    <w:p w14:paraId="19237898" w14:textId="77777777" w:rsidR="006F07D1" w:rsidRDefault="006F07D1">
      <w:pPr>
        <w:ind w:left="-15" w:firstLine="15"/>
        <w:jc w:val="both"/>
      </w:pPr>
      <w:r>
        <w:rPr>
          <w:sz w:val="20"/>
          <w:szCs w:val="20"/>
          <w:lang w:val="sr-Cyrl-RS"/>
        </w:rPr>
        <w:t xml:space="preserve">Уговорен као осигурани случај подразумева </w:t>
      </w:r>
      <w:r>
        <w:rPr>
          <w:b/>
          <w:bCs/>
          <w:sz w:val="20"/>
          <w:szCs w:val="20"/>
          <w:lang w:val="sr-Cyrl-RS"/>
        </w:rPr>
        <w:t>потпуни</w:t>
      </w:r>
      <w:r>
        <w:rPr>
          <w:sz w:val="20"/>
          <w:szCs w:val="20"/>
          <w:lang w:val="sr-Cyrl-RS"/>
        </w:rPr>
        <w:t xml:space="preserve"> или </w:t>
      </w:r>
      <w:r>
        <w:rPr>
          <w:b/>
          <w:bCs/>
          <w:sz w:val="20"/>
          <w:szCs w:val="20"/>
          <w:lang w:val="sr-Cyrl-RS"/>
        </w:rPr>
        <w:t>делимични</w:t>
      </w:r>
      <w:r>
        <w:rPr>
          <w:sz w:val="20"/>
          <w:szCs w:val="20"/>
          <w:lang w:val="sr-Cyrl-RS"/>
        </w:rPr>
        <w:t xml:space="preserve"> прекид континуитета кости који је настао као последица механичке силе на кост (трауматски преломи), при коме интензитет механичке силе прелази границу физиолошке еластичности костију. </w:t>
      </w:r>
      <w:r>
        <w:rPr>
          <w:rFonts w:eastAsia="Calibri" w:cs="Times New Roman"/>
          <w:sz w:val="20"/>
          <w:szCs w:val="20"/>
          <w:lang w:val="sr-Cyrl-RS"/>
        </w:rPr>
        <w:t>У случају настанка прелома кости услед незгоде исплаћује се накнада за прелом кости у уговореном износу само уколико не постоје трајне последице (тј. нема инвалидитета), у супротном биће исплаћена накнада по основу инвалидитета. Самим тим, по основу прелома кости услед незгоде исплаћује се накнада за прелом кости или накнада за инвалидитет без могућности истовременог добијања обе накнаде.</w:t>
      </w:r>
    </w:p>
    <w:p w14:paraId="00D610C0" w14:textId="77777777" w:rsidR="006F07D1" w:rsidRDefault="006F07D1">
      <w:pPr>
        <w:ind w:left="-15" w:firstLine="15"/>
        <w:jc w:val="both"/>
      </w:pPr>
      <w:r>
        <w:rPr>
          <w:sz w:val="20"/>
          <w:szCs w:val="20"/>
          <w:lang w:val="sr-Cyrl-RS"/>
        </w:rPr>
        <w:t xml:space="preserve">- </w:t>
      </w:r>
      <w:r>
        <w:rPr>
          <w:b/>
          <w:bCs/>
          <w:sz w:val="20"/>
          <w:szCs w:val="20"/>
          <w:lang w:val="sr-Cyrl-RS"/>
        </w:rPr>
        <w:t>Дневна накнада</w:t>
      </w:r>
    </w:p>
    <w:p w14:paraId="2F4D4BB3" w14:textId="77777777" w:rsidR="006F07D1" w:rsidRDefault="006F07D1">
      <w:pPr>
        <w:ind w:left="-15" w:firstLine="15"/>
        <w:jc w:val="both"/>
      </w:pPr>
      <w:r>
        <w:rPr>
          <w:sz w:val="20"/>
          <w:szCs w:val="20"/>
          <w:lang w:val="sr-Cyrl-RS"/>
        </w:rPr>
        <w:t>Дневна накнада се исплаћује по дану привремене спречености ученика за похађање наставе услед последица несрећног случаја (незгоде), а поред одсуства са наставе због последица незгоде, с</w:t>
      </w:r>
      <w:r>
        <w:rPr>
          <w:rFonts w:eastAsia="Calibri" w:cs="Times New Roman"/>
          <w:sz w:val="20"/>
          <w:szCs w:val="20"/>
          <w:lang w:val="sr-Cyrl-RS"/>
        </w:rPr>
        <w:t>матра се да је осигураник неспособан за школски рад (поред случаја изостанка са школске наставе) и у случају непокретљивости појединих удова услед имобилизације, када не може да пише, црта и обавља остале задатке, при чему осигуравач исплаћује осигуранику уговорени износ дневне накнаде и за дане похађања наставе, у складу са потврдом лекара који га је лечио, али највише за 30 дана.</w:t>
      </w:r>
      <w:r>
        <w:rPr>
          <w:sz w:val="20"/>
          <w:szCs w:val="20"/>
          <w:lang w:val="sr-Cyrl-RS"/>
        </w:rPr>
        <w:t xml:space="preserve"> Дневна накнада се може исплатити и само на основу службене потврде школе у којој мора бити наведено колико времена осигураник није похађао школу (значи, без потврде лекара). Обавеза осигуравача на исплату дневне накнаде за привремену спреченост ученика за похађање наставе не постоји за дане када нема наставе, по званичном календару васпитно-образовног рада.</w:t>
      </w:r>
    </w:p>
    <w:p w14:paraId="435DE37A" w14:textId="77777777" w:rsidR="006F07D1" w:rsidRDefault="006F07D1">
      <w:pPr>
        <w:ind w:left="-15" w:firstLine="15"/>
        <w:jc w:val="both"/>
      </w:pPr>
      <w:r>
        <w:rPr>
          <w:sz w:val="20"/>
          <w:szCs w:val="20"/>
          <w:lang w:val="sr-Cyrl-RS"/>
        </w:rPr>
        <w:t xml:space="preserve">- </w:t>
      </w:r>
      <w:r>
        <w:rPr>
          <w:b/>
          <w:bCs/>
          <w:sz w:val="20"/>
          <w:szCs w:val="20"/>
          <w:lang w:val="sr-Cyrl-RS"/>
        </w:rPr>
        <w:t>Трошкови лечења</w:t>
      </w:r>
    </w:p>
    <w:p w14:paraId="03EC8F4F" w14:textId="77777777" w:rsidR="006F07D1" w:rsidRDefault="006F07D1">
      <w:pPr>
        <w:ind w:left="-15"/>
        <w:jc w:val="both"/>
      </w:pPr>
      <w:r>
        <w:rPr>
          <w:sz w:val="20"/>
          <w:szCs w:val="20"/>
          <w:lang w:val="sr-Cyrl-RS"/>
        </w:rPr>
        <w:t xml:space="preserve">Представљају уговорени облик осигурања којим, уколико несрећни случај има за последицу нарушење здравља осигураника које захтева лекарску помоћ, а уговорена је и накнада трошкова лечења, осигуравач по завршетку лечења исплаћује следеће накнаде: накнаду стварних и нужних трошкова лечења, учињених најдуже у току године дана од дана настанка осигураног случаја; као и </w:t>
      </w:r>
      <w:r>
        <w:rPr>
          <w:b/>
          <w:bCs/>
          <w:sz w:val="20"/>
          <w:szCs w:val="20"/>
          <w:lang w:val="sr-Cyrl-RS"/>
        </w:rPr>
        <w:t>болнички дан</w:t>
      </w:r>
      <w:r>
        <w:rPr>
          <w:sz w:val="20"/>
          <w:szCs w:val="20"/>
          <w:lang w:val="sr-Cyrl-RS"/>
        </w:rPr>
        <w:t xml:space="preserve"> (накнада за сваки дан проведен на лечењу у установама стационарног типа) која се исплаћује у висини </w:t>
      </w:r>
      <w:r w:rsidR="00E55557">
        <w:rPr>
          <w:b/>
          <w:bCs/>
          <w:sz w:val="20"/>
          <w:szCs w:val="20"/>
        </w:rPr>
        <w:t>5</w:t>
      </w:r>
      <w:r>
        <w:rPr>
          <w:rFonts w:eastAsia="Times New Roman" w:cs="Times New Roman"/>
          <w:b/>
          <w:bCs/>
          <w:sz w:val="20"/>
          <w:szCs w:val="20"/>
          <w:lang w:val="sr-Cyrl-RS"/>
        </w:rPr>
        <w:t>‰</w:t>
      </w:r>
      <w:r>
        <w:rPr>
          <w:rFonts w:eastAsia="Times New Roman" w:cs="Times New Roman"/>
          <w:sz w:val="20"/>
          <w:szCs w:val="20"/>
          <w:lang w:val="sr-Cyrl-RS"/>
        </w:rPr>
        <w:t xml:space="preserve"> од уговорене суме за трошкове лечења, а на основу отпусне листе одговарајуће здравствене установе, изузев здравствених установа у приватном власништву, али највише до 30 дана болничког лечења.</w:t>
      </w:r>
    </w:p>
    <w:p w14:paraId="25428C8A" w14:textId="77777777" w:rsidR="006F07D1" w:rsidRDefault="006F07D1">
      <w:pPr>
        <w:ind w:left="-15" w:firstLine="15"/>
        <w:jc w:val="both"/>
      </w:pPr>
      <w:r>
        <w:rPr>
          <w:rFonts w:eastAsia="Times New Roman" w:cs="Times New Roman"/>
          <w:sz w:val="20"/>
          <w:szCs w:val="20"/>
          <w:lang w:val="sr-Cyrl-RS"/>
        </w:rPr>
        <w:t xml:space="preserve">- </w:t>
      </w:r>
      <w:r>
        <w:rPr>
          <w:rFonts w:eastAsia="Times New Roman" w:cs="Times New Roman"/>
          <w:b/>
          <w:bCs/>
          <w:sz w:val="20"/>
          <w:szCs w:val="20"/>
          <w:lang w:val="sr-Cyrl-RS"/>
        </w:rPr>
        <w:t>Хируршка интервенција</w:t>
      </w:r>
    </w:p>
    <w:p w14:paraId="05163E83" w14:textId="77777777" w:rsidR="006F07D1" w:rsidRDefault="006F07D1">
      <w:pPr>
        <w:ind w:left="-15" w:firstLine="15"/>
        <w:jc w:val="both"/>
        <w:rPr>
          <w:rFonts w:eastAsia="Times New Roman" w:cs="Times New Roman"/>
          <w:sz w:val="20"/>
          <w:szCs w:val="20"/>
          <w:lang w:val="sr-Cyrl-RS"/>
        </w:rPr>
      </w:pPr>
      <w:r>
        <w:rPr>
          <w:rFonts w:eastAsia="Times New Roman" w:cs="Times New Roman"/>
          <w:sz w:val="20"/>
          <w:szCs w:val="20"/>
          <w:lang w:val="sr-Cyrl-RS"/>
        </w:rPr>
        <w:t>Накнада за хируршку интервенцију неопходну услед незгоде представља уговорени облик осигурања операције (хируршке интервенције) која је над осигураником извршена услед последица несрећног случаја (незгоде), независно од тога да ли је несрећни случај оставио трајне последице (инвалидитет) или не. У зависности од категорије извршене хируршке интервенције (операције) исплаћује се проценат (</w:t>
      </w:r>
      <w:r>
        <w:rPr>
          <w:rFonts w:eastAsia="Times New Roman" w:cs="Times New Roman"/>
          <w:b/>
          <w:bCs/>
          <w:sz w:val="20"/>
          <w:szCs w:val="20"/>
          <w:lang w:val="sr-Cyrl-RS"/>
        </w:rPr>
        <w:t>50%</w:t>
      </w:r>
      <w:r>
        <w:rPr>
          <w:rFonts w:eastAsia="Times New Roman" w:cs="Times New Roman"/>
          <w:sz w:val="20"/>
          <w:szCs w:val="20"/>
          <w:lang w:val="sr-Cyrl-RS"/>
        </w:rPr>
        <w:t xml:space="preserve">; </w:t>
      </w:r>
      <w:r>
        <w:rPr>
          <w:rFonts w:eastAsia="Times New Roman" w:cs="Times New Roman"/>
          <w:b/>
          <w:bCs/>
          <w:sz w:val="20"/>
          <w:szCs w:val="20"/>
          <w:lang w:val="sr-Cyrl-RS"/>
        </w:rPr>
        <w:t>75%</w:t>
      </w:r>
      <w:r>
        <w:rPr>
          <w:rFonts w:eastAsia="Times New Roman" w:cs="Times New Roman"/>
          <w:sz w:val="20"/>
          <w:szCs w:val="20"/>
          <w:lang w:val="sr-Cyrl-RS"/>
        </w:rPr>
        <w:t>; или</w:t>
      </w:r>
      <w:r>
        <w:rPr>
          <w:rFonts w:eastAsia="Times New Roman" w:cs="Times New Roman"/>
          <w:b/>
          <w:bCs/>
          <w:sz w:val="20"/>
          <w:szCs w:val="20"/>
          <w:lang w:val="sr-Cyrl-RS"/>
        </w:rPr>
        <w:t xml:space="preserve"> 100%</w:t>
      </w:r>
      <w:r>
        <w:rPr>
          <w:rFonts w:eastAsia="Times New Roman" w:cs="Times New Roman"/>
          <w:sz w:val="20"/>
          <w:szCs w:val="20"/>
          <w:lang w:val="sr-Cyrl-RS"/>
        </w:rPr>
        <w:t>) од осигуране суме уговорене полисом осигурања.</w:t>
      </w:r>
    </w:p>
    <w:p w14:paraId="4168D9CB" w14:textId="77777777" w:rsidR="006F07D1" w:rsidRDefault="006F07D1">
      <w:pPr>
        <w:ind w:left="-15" w:firstLine="15"/>
        <w:jc w:val="both"/>
      </w:pPr>
      <w:r>
        <w:rPr>
          <w:rFonts w:eastAsia="Times New Roman" w:cs="Times New Roman"/>
          <w:sz w:val="20"/>
          <w:szCs w:val="20"/>
          <w:lang w:val="sr-Cyrl-RS"/>
        </w:rPr>
        <w:t xml:space="preserve">- </w:t>
      </w:r>
      <w:r>
        <w:rPr>
          <w:rFonts w:eastAsia="Times New Roman" w:cs="Times New Roman"/>
          <w:b/>
          <w:bCs/>
          <w:sz w:val="20"/>
          <w:szCs w:val="20"/>
          <w:lang w:val="sr-Cyrl-RS"/>
        </w:rPr>
        <w:t>Ујед пса</w:t>
      </w:r>
    </w:p>
    <w:p w14:paraId="6E780F0B" w14:textId="77777777" w:rsidR="006F07D1" w:rsidRDefault="006F07D1">
      <w:pPr>
        <w:ind w:left="-15" w:firstLine="15"/>
        <w:jc w:val="both"/>
      </w:pPr>
      <w:r>
        <w:rPr>
          <w:rFonts w:eastAsia="Times New Roman" w:cs="Times New Roman"/>
          <w:sz w:val="20"/>
          <w:szCs w:val="20"/>
          <w:lang w:val="sr-Cyrl-RS"/>
        </w:rPr>
        <w:t xml:space="preserve">Накнада за осигурани случај уједа (угриза) пса подразумева паушалну накнаду из осигурања за лакше (огуљотине, хематоме и сл.) или теже (вишеструке повреде, отворене ране и др.) повреде које настају нападом пса, изузев у случају уједа сопственог пса осигураника. Висина накнаде у случају уједа пса је унапред одређена - уколико су у питању лакше повреде, исплаћује се </w:t>
      </w:r>
      <w:r>
        <w:rPr>
          <w:rFonts w:eastAsia="Times New Roman" w:cs="Times New Roman"/>
          <w:b/>
          <w:bCs/>
          <w:sz w:val="20"/>
          <w:szCs w:val="20"/>
          <w:lang w:val="sr-Cyrl-RS"/>
        </w:rPr>
        <w:t>50%</w:t>
      </w:r>
      <w:r>
        <w:rPr>
          <w:rFonts w:eastAsia="Times New Roman" w:cs="Times New Roman"/>
          <w:sz w:val="20"/>
          <w:szCs w:val="20"/>
          <w:lang w:val="sr-Cyrl-RS"/>
        </w:rPr>
        <w:t xml:space="preserve"> осигуране суме, а у случају тежих повреда, </w:t>
      </w:r>
      <w:r>
        <w:rPr>
          <w:rFonts w:eastAsia="Times New Roman" w:cs="Times New Roman"/>
          <w:b/>
          <w:bCs/>
          <w:sz w:val="20"/>
          <w:szCs w:val="20"/>
          <w:lang w:val="sr-Cyrl-RS"/>
        </w:rPr>
        <w:t>100%</w:t>
      </w:r>
      <w:r>
        <w:rPr>
          <w:rFonts w:eastAsia="Times New Roman" w:cs="Times New Roman"/>
          <w:sz w:val="20"/>
          <w:szCs w:val="20"/>
          <w:lang w:val="sr-Cyrl-RS"/>
        </w:rPr>
        <w:t xml:space="preserve"> уговорене осигуране суме.</w:t>
      </w:r>
    </w:p>
    <w:p w14:paraId="0EE61215" w14:textId="77777777" w:rsidR="006F07D1" w:rsidRDefault="006F07D1">
      <w:pPr>
        <w:jc w:val="both"/>
      </w:pPr>
      <w:r>
        <w:rPr>
          <w:rFonts w:eastAsia="Times New Roman" w:cs="Times New Roman"/>
          <w:sz w:val="20"/>
          <w:szCs w:val="20"/>
          <w:lang w:val="sr-Cyrl-RS"/>
        </w:rPr>
        <w:t xml:space="preserve">- </w:t>
      </w:r>
      <w:r>
        <w:rPr>
          <w:rFonts w:eastAsia="Times New Roman" w:cs="Times New Roman"/>
          <w:b/>
          <w:bCs/>
          <w:sz w:val="20"/>
          <w:szCs w:val="20"/>
          <w:lang w:val="sr-Cyrl-RS"/>
        </w:rPr>
        <w:t>Појам несрећног случаја</w:t>
      </w:r>
    </w:p>
    <w:p w14:paraId="2B50777D" w14:textId="77777777" w:rsidR="006F07D1" w:rsidRDefault="006F07D1">
      <w:pPr>
        <w:ind w:left="-15" w:firstLine="15"/>
        <w:jc w:val="both"/>
      </w:pPr>
      <w:r>
        <w:rPr>
          <w:rFonts w:eastAsia="Times New Roman" w:cs="Times New Roman"/>
          <w:sz w:val="20"/>
          <w:szCs w:val="20"/>
          <w:lang w:val="sr-Cyrl-RS"/>
        </w:rPr>
        <w:t>Несрећним случајем сматра се сваки изненадни и од воље осигураника независни догађај који, делујући углавном споља и нагло на тело осигураника, има за последицу његову смрт, потпуни или делимични инвалидитет, пролазну неспособност за рад или нарушење здравља које захтева лекарску помоћ. Несрећним случајем се сматрају нарочито следећи догађаји: гажење, судар, удар каквим предметом или о какав предмет, удар електричне струје или грома, пад, оклизнуће, сурвавање, рањавање оружјем, разним другим предметима или експлозивним материјама, убод каквим предметом, удар или ујед животиње и убод инсекта, изузев ако је таквим убодом проузрокована каква инфективна болест.</w:t>
      </w:r>
    </w:p>
    <w:p w14:paraId="4904B14E" w14:textId="77777777" w:rsidR="006F07D1" w:rsidRDefault="006F07D1">
      <w:pPr>
        <w:ind w:left="-15" w:firstLine="15"/>
        <w:jc w:val="both"/>
      </w:pPr>
      <w:r>
        <w:rPr>
          <w:rFonts w:eastAsia="Times New Roman" w:cs="Times New Roman"/>
          <w:sz w:val="20"/>
          <w:szCs w:val="20"/>
          <w:lang w:val="sr-Cyrl-RS"/>
        </w:rPr>
        <w:t>Као несрећни случај сматра се и следеће: тровање хемијским агенсима (осим професионалних обољења); инфекција повреде проузрокована несрећним случајем; тровање услед удисања гасова или отровних пара; опекотине ватром или електрицитетом, врућим предметом, течностима или паром, киселинама, базама и сл.; дављење или утопљење; гушење или угушење…</w:t>
      </w:r>
    </w:p>
    <w:p w14:paraId="5412CE55" w14:textId="77777777" w:rsidR="006F07D1" w:rsidRDefault="006F07D1">
      <w:pPr>
        <w:ind w:left="-15" w:firstLine="15"/>
        <w:jc w:val="both"/>
      </w:pPr>
      <w:r>
        <w:rPr>
          <w:rFonts w:eastAsia="Times New Roman" w:cs="Times New Roman"/>
          <w:b/>
          <w:bCs/>
          <w:lang w:val="sr-Cyrl-RS"/>
        </w:rPr>
        <w:t xml:space="preserve">  Напомен</w:t>
      </w:r>
      <w:r>
        <w:rPr>
          <w:rFonts w:eastAsia="Times New Roman" w:cs="Times New Roman"/>
          <w:b/>
          <w:bCs/>
        </w:rPr>
        <w:t>e</w:t>
      </w:r>
      <w:r>
        <w:rPr>
          <w:rFonts w:eastAsia="Times New Roman" w:cs="Times New Roman"/>
          <w:b/>
          <w:bCs/>
          <w:lang w:val="sr-Cyrl-RS"/>
        </w:rPr>
        <w:t>:</w:t>
      </w:r>
    </w:p>
    <w:p w14:paraId="70827A47" w14:textId="4D1F337D" w:rsidR="006F07D1" w:rsidRPr="00DF5F33" w:rsidRDefault="006F07D1">
      <w:pPr>
        <w:numPr>
          <w:ilvl w:val="0"/>
          <w:numId w:val="1"/>
        </w:numPr>
        <w:jc w:val="both"/>
      </w:pPr>
      <w:r w:rsidRPr="00DF5F33">
        <w:rPr>
          <w:rFonts w:eastAsia="Times New Roman" w:cs="Times New Roman"/>
          <w:b/>
          <w:bCs/>
          <w:sz w:val="20"/>
          <w:szCs w:val="20"/>
          <w:lang w:val="sr-Cyrl-RS"/>
        </w:rPr>
        <w:t>Како бисмо, у најбољем интересу што квалитетније заштите деце, родитеље/старатеље што детаљније упознали са информацијама датим у П</w:t>
      </w:r>
      <w:r w:rsidR="00121CFB">
        <w:rPr>
          <w:rFonts w:eastAsia="Times New Roman" w:cs="Times New Roman"/>
          <w:b/>
          <w:bCs/>
          <w:sz w:val="20"/>
          <w:szCs w:val="20"/>
          <w:lang w:val="sr-Cyrl-RS"/>
        </w:rPr>
        <w:t>рихваћеној</w:t>
      </w:r>
      <w:r w:rsidR="00BA6202">
        <w:rPr>
          <w:rFonts w:eastAsia="Times New Roman" w:cs="Times New Roman"/>
          <w:b/>
          <w:bCs/>
          <w:sz w:val="20"/>
          <w:szCs w:val="20"/>
          <w:lang w:val="sr-Cyrl-RS"/>
        </w:rPr>
        <w:t xml:space="preserve"> п</w:t>
      </w:r>
      <w:r w:rsidRPr="00DF5F33">
        <w:rPr>
          <w:rFonts w:eastAsia="Times New Roman" w:cs="Times New Roman"/>
          <w:b/>
          <w:bCs/>
          <w:sz w:val="20"/>
          <w:szCs w:val="20"/>
          <w:lang w:val="sr-Cyrl-RS"/>
        </w:rPr>
        <w:t xml:space="preserve">онуди, предлажемо да се упознају са свим елементима </w:t>
      </w:r>
      <w:r w:rsidR="008E478E">
        <w:rPr>
          <w:rFonts w:eastAsia="Times New Roman" w:cs="Times New Roman"/>
          <w:b/>
          <w:bCs/>
          <w:sz w:val="20"/>
          <w:szCs w:val="20"/>
          <w:lang w:val="sr-Cyrl-RS"/>
        </w:rPr>
        <w:t>путем Интернет презентације</w:t>
      </w:r>
      <w:r w:rsidR="009E7AD1" w:rsidRPr="00DF5F33">
        <w:rPr>
          <w:rFonts w:eastAsia="Times New Roman" w:cs="Times New Roman"/>
          <w:b/>
          <w:bCs/>
          <w:sz w:val="20"/>
          <w:szCs w:val="20"/>
          <w:lang w:val="sr-Cyrl-RS"/>
        </w:rPr>
        <w:t xml:space="preserve"> АМС ОСИГУРАЊА </w:t>
      </w:r>
      <w:r w:rsidR="008E478E">
        <w:rPr>
          <w:rFonts w:eastAsia="Times New Roman" w:cs="Times New Roman"/>
          <w:b/>
          <w:bCs/>
          <w:sz w:val="20"/>
          <w:szCs w:val="20"/>
          <w:lang w:val="sr-Cyrl-RS"/>
        </w:rPr>
        <w:t>(</w:t>
      </w:r>
      <w:hyperlink r:id="rId8" w:history="1">
        <w:r w:rsidR="008010CF" w:rsidRPr="00185362">
          <w:rPr>
            <w:rStyle w:val="Hyperlink"/>
            <w:rFonts w:eastAsia="Times New Roman" w:cs="Times New Roman"/>
            <w:b/>
            <w:bCs/>
            <w:sz w:val="20"/>
            <w:szCs w:val="20"/>
            <w:lang w:val="sr-Cyrl-RS"/>
          </w:rPr>
          <w:t>https://www.ams.co.rs/ponuda-osiguranja/osiguranje-lica</w:t>
        </w:r>
      </w:hyperlink>
      <w:r w:rsidR="008010CF">
        <w:rPr>
          <w:rFonts w:eastAsia="Times New Roman" w:cs="Times New Roman"/>
          <w:b/>
          <w:bCs/>
          <w:sz w:val="20"/>
          <w:szCs w:val="20"/>
          <w:lang w:val="sr-Cyrl-RS"/>
        </w:rPr>
        <w:t xml:space="preserve"> у менију: </w:t>
      </w:r>
      <w:r w:rsidR="008010CF">
        <w:rPr>
          <w:rFonts w:eastAsia="Times New Roman" w:cs="Times New Roman"/>
          <w:b/>
          <w:bCs/>
          <w:sz w:val="20"/>
          <w:szCs w:val="20"/>
        </w:rPr>
        <w:t>„Učenici i studenti“</w:t>
      </w:r>
      <w:r w:rsidR="008010CF">
        <w:rPr>
          <w:rFonts w:eastAsia="Times New Roman" w:cs="Times New Roman"/>
          <w:b/>
          <w:bCs/>
          <w:sz w:val="20"/>
          <w:szCs w:val="20"/>
          <w:lang w:val="sr-Cyrl-RS"/>
        </w:rPr>
        <w:t>)</w:t>
      </w:r>
      <w:r w:rsidR="008E478E">
        <w:rPr>
          <w:rFonts w:eastAsia="Times New Roman" w:cs="Times New Roman"/>
          <w:b/>
          <w:bCs/>
          <w:sz w:val="20"/>
          <w:szCs w:val="20"/>
          <w:lang w:val="sr-Cyrl-RS"/>
        </w:rPr>
        <w:t xml:space="preserve"> </w:t>
      </w:r>
      <w:r w:rsidR="009E7AD1" w:rsidRPr="00DF5F33">
        <w:rPr>
          <w:rFonts w:eastAsia="Times New Roman" w:cs="Times New Roman"/>
          <w:b/>
          <w:bCs/>
          <w:sz w:val="20"/>
          <w:szCs w:val="20"/>
          <w:lang w:val="sr-Cyrl-RS"/>
        </w:rPr>
        <w:t>где се налазе</w:t>
      </w:r>
      <w:r w:rsidRPr="00DF5F33">
        <w:rPr>
          <w:rFonts w:eastAsia="Times New Roman" w:cs="Times New Roman"/>
          <w:b/>
          <w:bCs/>
          <w:sz w:val="20"/>
          <w:szCs w:val="20"/>
          <w:lang w:val="sr-Cyrl-RS"/>
        </w:rPr>
        <w:t xml:space="preserve"> Општ</w:t>
      </w:r>
      <w:r w:rsidR="009E7AD1" w:rsidRPr="00DF5F33">
        <w:rPr>
          <w:rFonts w:eastAsia="Times New Roman" w:cs="Times New Roman"/>
          <w:b/>
          <w:bCs/>
          <w:sz w:val="20"/>
          <w:szCs w:val="20"/>
          <w:lang w:val="sr-Cyrl-RS"/>
        </w:rPr>
        <w:t>и</w:t>
      </w:r>
      <w:r w:rsidRPr="00DF5F33">
        <w:rPr>
          <w:rFonts w:eastAsia="Times New Roman" w:cs="Times New Roman"/>
          <w:b/>
          <w:bCs/>
          <w:sz w:val="20"/>
          <w:szCs w:val="20"/>
          <w:lang w:val="sr-Cyrl-RS"/>
        </w:rPr>
        <w:t xml:space="preserve"> услов</w:t>
      </w:r>
      <w:r w:rsidR="009E7AD1" w:rsidRPr="00DF5F33">
        <w:rPr>
          <w:rFonts w:eastAsia="Times New Roman" w:cs="Times New Roman"/>
          <w:b/>
          <w:bCs/>
          <w:sz w:val="20"/>
          <w:szCs w:val="20"/>
          <w:lang w:val="sr-Cyrl-RS"/>
        </w:rPr>
        <w:t>и</w:t>
      </w:r>
      <w:r w:rsidRPr="00DF5F33">
        <w:rPr>
          <w:rFonts w:eastAsia="Times New Roman" w:cs="Times New Roman"/>
          <w:b/>
          <w:bCs/>
          <w:sz w:val="20"/>
          <w:szCs w:val="20"/>
          <w:lang w:val="sr-Cyrl-RS"/>
        </w:rPr>
        <w:t xml:space="preserve"> за осигурање лица од последица несрећног случаја (незгоде) и Допунск</w:t>
      </w:r>
      <w:r w:rsidR="009E7AD1" w:rsidRPr="00DF5F33">
        <w:rPr>
          <w:rFonts w:eastAsia="Times New Roman" w:cs="Times New Roman"/>
          <w:b/>
          <w:bCs/>
          <w:sz w:val="20"/>
          <w:szCs w:val="20"/>
          <w:lang w:val="sr-Cyrl-RS"/>
        </w:rPr>
        <w:t>и</w:t>
      </w:r>
      <w:r w:rsidRPr="00DF5F33">
        <w:rPr>
          <w:rFonts w:eastAsia="Times New Roman" w:cs="Times New Roman"/>
          <w:b/>
          <w:bCs/>
          <w:sz w:val="20"/>
          <w:szCs w:val="20"/>
          <w:lang w:val="sr-Cyrl-RS"/>
        </w:rPr>
        <w:t xml:space="preserve"> услов за осигурање ученика и студената од последица несрећног случаја (незгоде)</w:t>
      </w:r>
      <w:r w:rsidR="008010CF">
        <w:rPr>
          <w:rFonts w:eastAsia="Times New Roman" w:cs="Times New Roman"/>
          <w:b/>
          <w:bCs/>
          <w:sz w:val="20"/>
          <w:szCs w:val="20"/>
          <w:lang w:val="sr-Cyrl-RS"/>
        </w:rPr>
        <w:t xml:space="preserve"> са одговарајућим предуговорним информацијама за уговараче осигура</w:t>
      </w:r>
      <w:r w:rsidR="00B9790A">
        <w:rPr>
          <w:rFonts w:eastAsia="Times New Roman" w:cs="Times New Roman"/>
          <w:b/>
          <w:bCs/>
          <w:sz w:val="20"/>
          <w:szCs w:val="20"/>
          <w:lang w:val="sr-Cyrl-RS"/>
        </w:rPr>
        <w:t>њ</w:t>
      </w:r>
      <w:r w:rsidR="008010CF">
        <w:rPr>
          <w:rFonts w:eastAsia="Times New Roman" w:cs="Times New Roman"/>
          <w:b/>
          <w:bCs/>
          <w:sz w:val="20"/>
          <w:szCs w:val="20"/>
          <w:lang w:val="sr-Cyrl-RS"/>
        </w:rPr>
        <w:t>а и осигуранике у складу са Законом о осигурању</w:t>
      </w:r>
      <w:r w:rsidR="009E7AD1" w:rsidRPr="00DF5F33">
        <w:rPr>
          <w:rFonts w:eastAsia="Times New Roman" w:cs="Times New Roman"/>
          <w:b/>
          <w:bCs/>
          <w:sz w:val="20"/>
          <w:szCs w:val="20"/>
          <w:lang w:val="sr-Cyrl-RS"/>
        </w:rPr>
        <w:t>.</w:t>
      </w:r>
    </w:p>
    <w:p w14:paraId="685AC102" w14:textId="77777777" w:rsidR="009E7AD1" w:rsidRDefault="009E7AD1">
      <w:pPr>
        <w:jc w:val="both"/>
        <w:rPr>
          <w:rFonts w:eastAsia="Times New Roman" w:cs="Times New Roman"/>
          <w:b/>
          <w:bCs/>
          <w:sz w:val="22"/>
          <w:szCs w:val="22"/>
          <w:lang w:val="sr-Cyrl-RS"/>
        </w:rPr>
      </w:pPr>
    </w:p>
    <w:p w14:paraId="54E9620B" w14:textId="5F67CDC7" w:rsidR="006F07D1" w:rsidRPr="006D6DE2" w:rsidRDefault="00DF5F33">
      <w:pPr>
        <w:jc w:val="both"/>
        <w:rPr>
          <w:rFonts w:eastAsia="Times New Roman" w:cs="Times New Roman"/>
          <w:b/>
          <w:bCs/>
          <w:sz w:val="22"/>
          <w:szCs w:val="22"/>
          <w:lang w:val="sr-Cyrl-RS"/>
        </w:rPr>
      </w:pPr>
      <w:r>
        <w:rPr>
          <w:rFonts w:eastAsia="Times New Roman" w:cs="Times New Roman"/>
          <w:b/>
          <w:bCs/>
          <w:sz w:val="22"/>
          <w:szCs w:val="22"/>
          <w:lang w:val="sr-Cyrl-RS"/>
        </w:rPr>
        <w:t xml:space="preserve">             За све додатне информације и консултације молимо да нам се обратите</w:t>
      </w:r>
      <w:r w:rsidR="006D6DE2">
        <w:rPr>
          <w:rFonts w:eastAsia="Times New Roman" w:cs="Times New Roman"/>
          <w:b/>
          <w:bCs/>
          <w:sz w:val="22"/>
          <w:szCs w:val="22"/>
          <w:lang w:val="sr-Cyrl-RS"/>
        </w:rPr>
        <w:t xml:space="preserve">, као овлашћеном брокеру </w:t>
      </w:r>
      <w:r w:rsidR="006F07D1">
        <w:rPr>
          <w:rFonts w:eastAsia="Times New Roman" w:cs="Times New Roman"/>
          <w:b/>
          <w:bCs/>
          <w:sz w:val="22"/>
          <w:szCs w:val="22"/>
          <w:lang w:val="sr-Cyrl-RS"/>
        </w:rPr>
        <w:t>„АМС Осигурањ</w:t>
      </w:r>
      <w:r w:rsidR="006D6DE2">
        <w:rPr>
          <w:rFonts w:eastAsia="Times New Roman" w:cs="Times New Roman"/>
          <w:b/>
          <w:bCs/>
          <w:sz w:val="22"/>
          <w:szCs w:val="22"/>
          <w:lang w:val="sr-Cyrl-RS"/>
        </w:rPr>
        <w:t>а</w:t>
      </w:r>
      <w:r w:rsidR="006F07D1">
        <w:rPr>
          <w:rFonts w:eastAsia="Times New Roman" w:cs="Times New Roman"/>
          <w:b/>
          <w:bCs/>
          <w:sz w:val="22"/>
          <w:szCs w:val="22"/>
          <w:lang w:val="sr-Cyrl-RS"/>
        </w:rPr>
        <w:t>“ а.д.о.</w:t>
      </w:r>
      <w:r w:rsidR="00807874">
        <w:rPr>
          <w:rFonts w:eastAsia="Times New Roman" w:cs="Times New Roman"/>
          <w:b/>
          <w:bCs/>
          <w:sz w:val="22"/>
          <w:szCs w:val="22"/>
          <w:lang w:val="sr-Cyrl-RS"/>
        </w:rPr>
        <w:t>:</w:t>
      </w:r>
    </w:p>
    <w:p w14:paraId="18633496" w14:textId="7933F00D" w:rsidR="006F07D1" w:rsidRDefault="00AE671F" w:rsidP="00AE671F">
      <w:pPr>
        <w:tabs>
          <w:tab w:val="left" w:pos="7125"/>
          <w:tab w:val="left" w:pos="7815"/>
          <w:tab w:val="right" w:pos="10772"/>
        </w:tabs>
        <w:ind w:firstLine="3330"/>
      </w:pPr>
      <w:r>
        <w:rPr>
          <w:rStyle w:val="Hyperlink"/>
          <w:rFonts w:eastAsia="Times New Roman" w:cs="Times New Roman"/>
          <w:b/>
          <w:bCs/>
          <w:color w:val="000000"/>
          <w:sz w:val="22"/>
          <w:szCs w:val="22"/>
          <w:u w:val="none"/>
        </w:rPr>
        <w:tab/>
        <w:t xml:space="preserve">      </w:t>
      </w:r>
      <w:r w:rsidR="006F07D1">
        <w:rPr>
          <w:rStyle w:val="Hyperlink"/>
          <w:rFonts w:eastAsia="Times New Roman" w:cs="Times New Roman"/>
          <w:b/>
          <w:bCs/>
          <w:color w:val="000000"/>
          <w:sz w:val="22"/>
          <w:szCs w:val="22"/>
          <w:u w:val="none"/>
        </w:rPr>
        <w:t>e – mail:</w:t>
      </w:r>
      <w:r w:rsidR="007619B9">
        <w:rPr>
          <w:rStyle w:val="Hyperlink"/>
          <w:rFonts w:eastAsia="Times New Roman" w:cs="Times New Roman"/>
          <w:b/>
          <w:bCs/>
          <w:color w:val="000000"/>
          <w:sz w:val="22"/>
          <w:szCs w:val="22"/>
          <w:u w:val="none"/>
        </w:rPr>
        <w:t xml:space="preserve"> </w:t>
      </w:r>
      <w:hyperlink r:id="rId9" w:history="1">
        <w:r w:rsidR="007619B9" w:rsidRPr="004B538D">
          <w:rPr>
            <w:rStyle w:val="Hyperlink"/>
            <w:rFonts w:eastAsia="Times New Roman" w:cs="Times New Roman"/>
            <w:b/>
            <w:bCs/>
            <w:sz w:val="22"/>
            <w:szCs w:val="22"/>
          </w:rPr>
          <w:t>ponude@</w:t>
        </w:r>
      </w:hyperlink>
      <w:r w:rsidR="007619B9">
        <w:rPr>
          <w:rStyle w:val="Hyperlink"/>
          <w:rFonts w:eastAsia="Times New Roman" w:cs="Times New Roman"/>
          <w:b/>
          <w:bCs/>
          <w:sz w:val="22"/>
          <w:szCs w:val="22"/>
        </w:rPr>
        <w:t>3dmediator.com</w:t>
      </w:r>
      <w:r w:rsidR="00022107">
        <w:rPr>
          <w:rStyle w:val="Hyperlink"/>
          <w:rFonts w:eastAsia="Times New Roman" w:cs="Times New Roman"/>
          <w:b/>
          <w:bCs/>
          <w:color w:val="000000"/>
          <w:sz w:val="22"/>
          <w:szCs w:val="22"/>
          <w:u w:val="none"/>
        </w:rPr>
        <w:t xml:space="preserve"> </w:t>
      </w:r>
    </w:p>
    <w:p w14:paraId="30E52A3F" w14:textId="3D35EB15" w:rsidR="000B5C9B" w:rsidRDefault="006F07D1">
      <w:pPr>
        <w:ind w:firstLine="3330"/>
        <w:jc w:val="center"/>
      </w:pPr>
      <w:r>
        <w:rPr>
          <w:rFonts w:eastAsia="Times New Roman" w:cs="Times New Roman"/>
          <w:b/>
          <w:bCs/>
          <w:sz w:val="22"/>
          <w:szCs w:val="22"/>
          <w:lang w:val="sr-Cyrl-RS"/>
        </w:rPr>
        <w:t xml:space="preserve">  </w:t>
      </w:r>
      <w:r>
        <w:rPr>
          <w:rFonts w:eastAsia="Times New Roman" w:cs="Times New Roman"/>
          <w:b/>
          <w:bCs/>
          <w:sz w:val="22"/>
          <w:szCs w:val="22"/>
          <w:lang w:val="sr-Cyrl-RS"/>
        </w:rPr>
        <w:tab/>
      </w:r>
      <w:r>
        <w:rPr>
          <w:rFonts w:eastAsia="Times New Roman" w:cs="Times New Roman"/>
          <w:b/>
          <w:bCs/>
          <w:sz w:val="22"/>
          <w:szCs w:val="22"/>
          <w:lang w:val="sr-Cyrl-RS"/>
        </w:rPr>
        <w:tab/>
      </w:r>
      <w:r>
        <w:rPr>
          <w:rFonts w:eastAsia="Times New Roman" w:cs="Times New Roman"/>
          <w:b/>
          <w:bCs/>
          <w:sz w:val="22"/>
          <w:szCs w:val="22"/>
          <w:lang w:val="sr-Cyrl-RS"/>
        </w:rPr>
        <w:tab/>
      </w:r>
      <w:r>
        <w:rPr>
          <w:rFonts w:eastAsia="Times New Roman" w:cs="Times New Roman"/>
          <w:b/>
          <w:bCs/>
          <w:sz w:val="22"/>
          <w:szCs w:val="22"/>
          <w:lang w:val="sr-Cyrl-RS"/>
        </w:rPr>
        <w:tab/>
      </w:r>
      <w:r>
        <w:rPr>
          <w:rFonts w:eastAsia="Times New Roman" w:cs="Times New Roman"/>
          <w:b/>
          <w:bCs/>
          <w:sz w:val="22"/>
          <w:szCs w:val="22"/>
          <w:lang w:val="sr-Cyrl-RS"/>
        </w:rPr>
        <w:tab/>
      </w:r>
      <w:r>
        <w:rPr>
          <w:rFonts w:eastAsia="Times New Roman" w:cs="Times New Roman"/>
          <w:b/>
          <w:bCs/>
          <w:sz w:val="22"/>
          <w:szCs w:val="22"/>
          <w:lang w:val="sr-Cyrl-RS"/>
        </w:rPr>
        <w:tab/>
      </w:r>
      <w:r>
        <w:rPr>
          <w:rFonts w:eastAsia="Times New Roman" w:cs="Times New Roman"/>
          <w:b/>
          <w:bCs/>
          <w:sz w:val="22"/>
          <w:szCs w:val="22"/>
          <w:lang w:val="sr-Cyrl-RS"/>
        </w:rPr>
        <w:tab/>
        <w:t>0</w:t>
      </w:r>
      <w:r>
        <w:rPr>
          <w:rFonts w:eastAsia="Times New Roman" w:cs="Times New Roman"/>
          <w:b/>
          <w:bCs/>
          <w:sz w:val="22"/>
          <w:szCs w:val="22"/>
        </w:rPr>
        <w:t>6</w:t>
      </w:r>
      <w:r w:rsidR="00264B72">
        <w:rPr>
          <w:rFonts w:eastAsia="Times New Roman" w:cs="Times New Roman"/>
          <w:b/>
          <w:bCs/>
          <w:sz w:val="22"/>
          <w:szCs w:val="22"/>
        </w:rPr>
        <w:t>4</w:t>
      </w:r>
      <w:r>
        <w:rPr>
          <w:rFonts w:eastAsia="Times New Roman" w:cs="Times New Roman"/>
          <w:b/>
          <w:bCs/>
          <w:sz w:val="22"/>
          <w:szCs w:val="22"/>
        </w:rPr>
        <w:t>/8</w:t>
      </w:r>
      <w:r w:rsidR="00264B72">
        <w:rPr>
          <w:rFonts w:eastAsia="Times New Roman" w:cs="Times New Roman"/>
          <w:b/>
          <w:bCs/>
          <w:sz w:val="22"/>
          <w:szCs w:val="22"/>
        </w:rPr>
        <w:t>83-9</w:t>
      </w:r>
      <w:r w:rsidR="008010CF">
        <w:rPr>
          <w:rFonts w:eastAsia="Times New Roman" w:cs="Times New Roman"/>
          <w:b/>
          <w:bCs/>
          <w:sz w:val="22"/>
          <w:szCs w:val="22"/>
        </w:rPr>
        <w:t>9</w:t>
      </w:r>
      <w:r w:rsidR="00264B72">
        <w:rPr>
          <w:rFonts w:eastAsia="Times New Roman" w:cs="Times New Roman"/>
          <w:b/>
          <w:bCs/>
          <w:sz w:val="22"/>
          <w:szCs w:val="22"/>
        </w:rPr>
        <w:t>03</w:t>
      </w:r>
    </w:p>
    <w:sectPr w:rsidR="000B5C9B">
      <w:pgSz w:w="11906" w:h="16838"/>
      <w:pgMar w:top="426" w:right="567" w:bottom="851"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EE"/>
    <w:family w:val="swiss"/>
    <w:pitch w:val="variable"/>
    <w:sig w:usb0="E00002FF" w:usb1="4000ACFF" w:usb2="00000001"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05"/>
        </w:tabs>
        <w:ind w:left="705" w:hanging="360"/>
      </w:pPr>
      <w:rPr>
        <w:rFonts w:ascii="Symbol" w:hAnsi="Symbol" w:cs="OpenSymbol"/>
        <w:sz w:val="20"/>
        <w:szCs w:val="20"/>
        <w:lang w:val="sr-Cyrl-RS"/>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Symbol" w:hAnsi="Symbol" w:cs="OpenSymbol"/>
        <w:sz w:val="20"/>
        <w:szCs w:val="20"/>
        <w:lang w:val="sr-Cyrl-RS"/>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Symbol" w:hAnsi="Symbol" w:cs="OpenSymbol"/>
        <w:sz w:val="20"/>
        <w:szCs w:val="20"/>
        <w:lang w:val="sr-Cyrl-RS"/>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47B"/>
    <w:rsid w:val="00011A50"/>
    <w:rsid w:val="00022107"/>
    <w:rsid w:val="0004018C"/>
    <w:rsid w:val="00050A3E"/>
    <w:rsid w:val="000B5C9B"/>
    <w:rsid w:val="000E0179"/>
    <w:rsid w:val="000E4D6D"/>
    <w:rsid w:val="000F124D"/>
    <w:rsid w:val="00121CFB"/>
    <w:rsid w:val="00136CDE"/>
    <w:rsid w:val="001742F4"/>
    <w:rsid w:val="001E3C54"/>
    <w:rsid w:val="001F6EBC"/>
    <w:rsid w:val="00201777"/>
    <w:rsid w:val="00264B72"/>
    <w:rsid w:val="0029293C"/>
    <w:rsid w:val="0029309C"/>
    <w:rsid w:val="002931DA"/>
    <w:rsid w:val="002A0B03"/>
    <w:rsid w:val="002B357A"/>
    <w:rsid w:val="00316EAF"/>
    <w:rsid w:val="0035265B"/>
    <w:rsid w:val="00353FB7"/>
    <w:rsid w:val="003D0D14"/>
    <w:rsid w:val="003D4FDE"/>
    <w:rsid w:val="003F165C"/>
    <w:rsid w:val="004517C3"/>
    <w:rsid w:val="00477146"/>
    <w:rsid w:val="0049263F"/>
    <w:rsid w:val="004A0DC3"/>
    <w:rsid w:val="004A4B84"/>
    <w:rsid w:val="00500D3E"/>
    <w:rsid w:val="005018DA"/>
    <w:rsid w:val="005062CE"/>
    <w:rsid w:val="005345DA"/>
    <w:rsid w:val="005602E4"/>
    <w:rsid w:val="00563520"/>
    <w:rsid w:val="005B0AD8"/>
    <w:rsid w:val="006A2B1B"/>
    <w:rsid w:val="006D6DE2"/>
    <w:rsid w:val="006F07D1"/>
    <w:rsid w:val="006F395C"/>
    <w:rsid w:val="007068B7"/>
    <w:rsid w:val="00754103"/>
    <w:rsid w:val="0075647B"/>
    <w:rsid w:val="007619B9"/>
    <w:rsid w:val="007A4045"/>
    <w:rsid w:val="007B2265"/>
    <w:rsid w:val="008010CF"/>
    <w:rsid w:val="00807874"/>
    <w:rsid w:val="00815EFF"/>
    <w:rsid w:val="008256BF"/>
    <w:rsid w:val="00835655"/>
    <w:rsid w:val="0084531B"/>
    <w:rsid w:val="00867AE5"/>
    <w:rsid w:val="008C245E"/>
    <w:rsid w:val="008D766F"/>
    <w:rsid w:val="008E478E"/>
    <w:rsid w:val="008E6A31"/>
    <w:rsid w:val="00937EC1"/>
    <w:rsid w:val="009962A1"/>
    <w:rsid w:val="009B72ED"/>
    <w:rsid w:val="009C2AAA"/>
    <w:rsid w:val="009C7812"/>
    <w:rsid w:val="009E7AD1"/>
    <w:rsid w:val="00A057F7"/>
    <w:rsid w:val="00A064E7"/>
    <w:rsid w:val="00A97011"/>
    <w:rsid w:val="00AC51B5"/>
    <w:rsid w:val="00AD0D85"/>
    <w:rsid w:val="00AE671F"/>
    <w:rsid w:val="00B32106"/>
    <w:rsid w:val="00B9790A"/>
    <w:rsid w:val="00BA6202"/>
    <w:rsid w:val="00BC5BD3"/>
    <w:rsid w:val="00BC7462"/>
    <w:rsid w:val="00BF01F6"/>
    <w:rsid w:val="00C02E83"/>
    <w:rsid w:val="00C84A8F"/>
    <w:rsid w:val="00CA08F5"/>
    <w:rsid w:val="00CB0ED1"/>
    <w:rsid w:val="00D30A01"/>
    <w:rsid w:val="00D74388"/>
    <w:rsid w:val="00DF5F33"/>
    <w:rsid w:val="00E52029"/>
    <w:rsid w:val="00E55557"/>
    <w:rsid w:val="00E709C3"/>
    <w:rsid w:val="00E7187A"/>
    <w:rsid w:val="00ED40A4"/>
    <w:rsid w:val="00ED61EE"/>
    <w:rsid w:val="00F2607F"/>
    <w:rsid w:val="00F758F3"/>
    <w:rsid w:val="00FE6CB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2355B9"/>
  <w15:chartTrackingRefBased/>
  <w15:docId w15:val="{214307C0-6785-4BF8-9EC4-DB4ACCE1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eastAsia="Times New Roman" w:hAnsi="Symbol" w:cs="OpenSymbol"/>
      <w:sz w:val="20"/>
      <w:szCs w:val="20"/>
      <w:lang w:val="sr-Cyrl-RS"/>
    </w:rPr>
  </w:style>
  <w:style w:type="character" w:customStyle="1" w:styleId="WW8Num1z1">
    <w:name w:val="WW8Num1z1"/>
    <w:rPr>
      <w:rFonts w:ascii="OpenSymbol" w:hAnsi="OpenSymbol" w:cs="Open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Bullets">
    <w:name w:val="Bullets"/>
    <w:rPr>
      <w:rFonts w:ascii="OpenSymbol" w:eastAsia="OpenSymbol" w:hAnsi="OpenSymbol" w:cs="OpenSymbol"/>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Standard">
    <w:name w:val="Standard"/>
    <w:rsid w:val="009E7AD1"/>
    <w:pPr>
      <w:widowControl w:val="0"/>
      <w:suppressAutoHyphens/>
      <w:autoSpaceDN w:val="0"/>
      <w:textAlignment w:val="baseline"/>
    </w:pPr>
    <w:rPr>
      <w:rFonts w:eastAsia="SimSun" w:cs="Arial"/>
      <w:kern w:val="3"/>
      <w:sz w:val="24"/>
      <w:szCs w:val="24"/>
      <w:lang w:val="en-US" w:eastAsia="zh-CN" w:bidi="hi-IN"/>
    </w:rPr>
  </w:style>
  <w:style w:type="character" w:customStyle="1" w:styleId="UnresolvedMention">
    <w:name w:val="Unresolved Mention"/>
    <w:basedOn w:val="DefaultParagraphFont"/>
    <w:uiPriority w:val="99"/>
    <w:semiHidden/>
    <w:unhideWhenUsed/>
    <w:rsid w:val="00801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s.co.rs/ponuda-osiguranja/osiguranje-lica" TargetMode="External"/><Relationship Id="rId3" Type="http://schemas.openxmlformats.org/officeDocument/2006/relationships/settings" Target="settings.xml"/><Relationship Id="rId7" Type="http://schemas.openxmlformats.org/officeDocument/2006/relationships/package" Target="embeddings/Microsoft_Excel_Worksheet1.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nu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AMS Osiguranje a.d.o.</Company>
  <LinksUpToDate>false</LinksUpToDate>
  <CharactersWithSpaces>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AMSO Korisnik</dc:creator>
  <cp:keywords/>
  <cp:lastModifiedBy>Korisnik</cp:lastModifiedBy>
  <cp:revision>2</cp:revision>
  <cp:lastPrinted>2024-08-28T13:47:00Z</cp:lastPrinted>
  <dcterms:created xsi:type="dcterms:W3CDTF">2024-10-01T09:29:00Z</dcterms:created>
  <dcterms:modified xsi:type="dcterms:W3CDTF">2024-10-01T09:29:00Z</dcterms:modified>
</cp:coreProperties>
</file>